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44F2" w14:textId="462C06AE" w:rsidR="00FE4E76" w:rsidRPr="00743822" w:rsidRDefault="00914A45" w:rsidP="00FE4E76">
      <w:pPr>
        <w:rPr>
          <w:rFonts w:ascii="Verdana" w:hAnsi="Verdana"/>
          <w:bCs/>
          <w:szCs w:val="22"/>
          <w:lang w:val="en-GB"/>
        </w:rPr>
      </w:pPr>
      <w:r w:rsidRPr="00743822">
        <w:rPr>
          <w:rFonts w:ascii="Verdana" w:hAnsi="Verdana" w:cs="Verdana"/>
          <w:bCs/>
          <w:szCs w:val="22"/>
          <w:lang w:val="en-GB"/>
        </w:rPr>
        <w:t>Florence</w:t>
      </w:r>
      <w:r w:rsidR="00B652DD">
        <w:rPr>
          <w:rFonts w:ascii="Verdana" w:hAnsi="Verdana" w:cs="Verdana"/>
          <w:bCs/>
          <w:szCs w:val="22"/>
          <w:lang w:val="en-GB"/>
        </w:rPr>
        <w:t>, 4 December</w:t>
      </w:r>
      <w:r w:rsidR="00FE4E76" w:rsidRPr="00743822">
        <w:rPr>
          <w:rFonts w:ascii="Verdana" w:hAnsi="Verdana" w:cs="Verdana"/>
          <w:bCs/>
          <w:szCs w:val="22"/>
          <w:lang w:val="en-GB"/>
        </w:rPr>
        <w:t xml:space="preserve"> 2025</w:t>
      </w:r>
    </w:p>
    <w:p w14:paraId="4B99F33F" w14:textId="77777777" w:rsidR="00D16730" w:rsidRPr="00743822" w:rsidRDefault="00D16730" w:rsidP="00D16730">
      <w:pPr>
        <w:jc w:val="both"/>
        <w:rPr>
          <w:rFonts w:ascii="Verdana" w:hAnsi="Verdana"/>
          <w:sz w:val="24"/>
          <w:lang w:val="en-GB"/>
        </w:rPr>
      </w:pPr>
    </w:p>
    <w:p w14:paraId="6C159120" w14:textId="70506952" w:rsidR="00D16730" w:rsidRPr="00743822" w:rsidRDefault="00385FBC" w:rsidP="00D16730">
      <w:pPr>
        <w:jc w:val="both"/>
        <w:rPr>
          <w:rFonts w:ascii="Verdana" w:hAnsi="Verdana"/>
          <w:b/>
          <w:sz w:val="28"/>
          <w:lang w:val="en-GB"/>
        </w:rPr>
      </w:pPr>
      <w:r w:rsidRPr="00743822">
        <w:rPr>
          <w:rFonts w:ascii="Verdana" w:hAnsi="Verdana"/>
          <w:b/>
          <w:sz w:val="28"/>
          <w:lang w:val="en-GB"/>
        </w:rPr>
        <w:t>AT THE PITTI PALACE, THE “</w:t>
      </w:r>
      <w:r w:rsidR="0046058C">
        <w:rPr>
          <w:rFonts w:ascii="Verdana" w:hAnsi="Verdana"/>
          <w:b/>
          <w:sz w:val="28"/>
          <w:lang w:val="en-GB"/>
        </w:rPr>
        <w:t xml:space="preserve">VERY </w:t>
      </w:r>
      <w:r w:rsidRPr="00743822">
        <w:rPr>
          <w:rFonts w:ascii="Verdana" w:hAnsi="Verdana"/>
          <w:b/>
          <w:sz w:val="28"/>
          <w:lang w:val="en-GB"/>
        </w:rPr>
        <w:t>BEST” OF THE KING’S FURNITURE</w:t>
      </w:r>
    </w:p>
    <w:p w14:paraId="126D5F48" w14:textId="77777777" w:rsidR="00D16730" w:rsidRPr="00743822" w:rsidRDefault="00D16730" w:rsidP="00D16730">
      <w:pPr>
        <w:jc w:val="both"/>
        <w:rPr>
          <w:rFonts w:ascii="Verdana" w:hAnsi="Verdana"/>
          <w:b/>
          <w:sz w:val="28"/>
          <w:lang w:val="en-GB"/>
        </w:rPr>
      </w:pPr>
    </w:p>
    <w:p w14:paraId="08ECFAF1" w14:textId="6D47075B" w:rsidR="00D16730" w:rsidRPr="00743822" w:rsidRDefault="00B40045" w:rsidP="00D16730">
      <w:pPr>
        <w:jc w:val="both"/>
        <w:rPr>
          <w:rFonts w:ascii="Verdana" w:hAnsi="Verdana"/>
          <w:b/>
          <w:i/>
          <w:sz w:val="28"/>
          <w:lang w:val="en-GB"/>
        </w:rPr>
      </w:pPr>
      <w:r>
        <w:rPr>
          <w:rFonts w:ascii="Verdana" w:hAnsi="Verdana"/>
          <w:b/>
          <w:i/>
          <w:sz w:val="28"/>
          <w:lang w:val="en-GB"/>
        </w:rPr>
        <w:t xml:space="preserve">In </w:t>
      </w:r>
      <w:r w:rsidR="00A07741" w:rsidRPr="00743822">
        <w:rPr>
          <w:rFonts w:ascii="Verdana" w:hAnsi="Verdana"/>
          <w:b/>
          <w:i/>
          <w:sz w:val="28"/>
          <w:lang w:val="en-GB"/>
        </w:rPr>
        <w:t xml:space="preserve">the Palatine </w:t>
      </w:r>
      <w:r w:rsidR="00D16730" w:rsidRPr="00743822">
        <w:rPr>
          <w:rFonts w:ascii="Verdana" w:hAnsi="Verdana"/>
          <w:b/>
          <w:i/>
          <w:sz w:val="28"/>
          <w:lang w:val="en-GB"/>
        </w:rPr>
        <w:t>Galler</w:t>
      </w:r>
      <w:r w:rsidR="00A07741" w:rsidRPr="00743822">
        <w:rPr>
          <w:rFonts w:ascii="Verdana" w:hAnsi="Verdana"/>
          <w:b/>
          <w:i/>
          <w:sz w:val="28"/>
          <w:lang w:val="en-GB"/>
        </w:rPr>
        <w:t xml:space="preserve">y on the first </w:t>
      </w:r>
      <w:r w:rsidR="002B4790" w:rsidRPr="00743822">
        <w:rPr>
          <w:rFonts w:ascii="Verdana" w:hAnsi="Verdana"/>
          <w:b/>
          <w:i/>
          <w:sz w:val="28"/>
          <w:lang w:val="en-GB"/>
        </w:rPr>
        <w:t>floor of the former royal palace</w:t>
      </w:r>
      <w:r>
        <w:rPr>
          <w:rFonts w:ascii="Verdana" w:hAnsi="Verdana"/>
          <w:b/>
          <w:i/>
          <w:sz w:val="28"/>
          <w:lang w:val="en-GB"/>
        </w:rPr>
        <w:t>,</w:t>
      </w:r>
      <w:r w:rsidRPr="00B40045">
        <w:rPr>
          <w:rFonts w:ascii="Verdana" w:hAnsi="Verdana"/>
          <w:b/>
          <w:i/>
          <w:sz w:val="28"/>
          <w:lang w:val="en-GB"/>
        </w:rPr>
        <w:t xml:space="preserve"> </w:t>
      </w:r>
      <w:r>
        <w:rPr>
          <w:rFonts w:ascii="Verdana" w:hAnsi="Verdana"/>
          <w:b/>
          <w:i/>
          <w:sz w:val="28"/>
          <w:lang w:val="en-GB"/>
        </w:rPr>
        <w:t>t</w:t>
      </w:r>
      <w:r w:rsidRPr="00743822">
        <w:rPr>
          <w:rFonts w:ascii="Verdana" w:hAnsi="Verdana"/>
          <w:b/>
          <w:i/>
          <w:sz w:val="28"/>
          <w:lang w:val="en-GB"/>
        </w:rPr>
        <w:t>he Niche Room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 </w:t>
      </w:r>
      <w:r>
        <w:rPr>
          <w:rFonts w:ascii="Verdana" w:hAnsi="Verdana"/>
          <w:b/>
          <w:i/>
          <w:sz w:val="28"/>
          <w:lang w:val="en-GB"/>
        </w:rPr>
        <w:t xml:space="preserve">is home to 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a selection of masterpieces of </w:t>
      </w:r>
      <w:r w:rsidR="00D16730" w:rsidRPr="00743822">
        <w:rPr>
          <w:rFonts w:ascii="Verdana" w:hAnsi="Verdana"/>
          <w:b/>
          <w:i/>
          <w:sz w:val="28"/>
          <w:lang w:val="en-GB"/>
        </w:rPr>
        <w:t>artistic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 furnishings recounting </w:t>
      </w:r>
      <w:r w:rsidR="00181D1B" w:rsidRPr="00743822">
        <w:rPr>
          <w:rFonts w:ascii="Verdana" w:hAnsi="Verdana"/>
          <w:b/>
          <w:i/>
          <w:sz w:val="28"/>
          <w:lang w:val="en-GB"/>
        </w:rPr>
        <w:t xml:space="preserve">how </w:t>
      </w:r>
      <w:r w:rsidR="00D16730" w:rsidRPr="00743822">
        <w:rPr>
          <w:rFonts w:ascii="Verdana" w:hAnsi="Verdana"/>
          <w:b/>
          <w:i/>
          <w:sz w:val="28"/>
          <w:lang w:val="en-GB"/>
        </w:rPr>
        <w:t>royal interior design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 </w:t>
      </w:r>
      <w:r w:rsidR="00181D1B" w:rsidRPr="00743822">
        <w:rPr>
          <w:rFonts w:ascii="Verdana" w:hAnsi="Verdana"/>
          <w:b/>
          <w:i/>
          <w:sz w:val="28"/>
          <w:lang w:val="en-GB"/>
        </w:rPr>
        <w:t xml:space="preserve">has evolved </w:t>
      </w:r>
      <w:r>
        <w:rPr>
          <w:rFonts w:ascii="Verdana" w:hAnsi="Verdana"/>
          <w:b/>
          <w:i/>
          <w:sz w:val="28"/>
          <w:lang w:val="en-GB"/>
        </w:rPr>
        <w:t xml:space="preserve">over 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three centuries </w:t>
      </w:r>
      <w:r w:rsidR="00D16730" w:rsidRPr="00743822">
        <w:rPr>
          <w:rFonts w:ascii="Verdana" w:hAnsi="Verdana"/>
          <w:b/>
          <w:i/>
          <w:sz w:val="28"/>
          <w:lang w:val="en-GB"/>
        </w:rPr>
        <w:t>(</w:t>
      </w:r>
      <w:r w:rsidR="002B4790" w:rsidRPr="00743822">
        <w:rPr>
          <w:rFonts w:ascii="Verdana" w:hAnsi="Verdana"/>
          <w:b/>
          <w:i/>
          <w:sz w:val="28"/>
          <w:lang w:val="en-GB"/>
        </w:rPr>
        <w:t>from the 17</w:t>
      </w:r>
      <w:r w:rsidR="002B4790" w:rsidRPr="00743822">
        <w:rPr>
          <w:rFonts w:ascii="Verdana" w:hAnsi="Verdana"/>
          <w:b/>
          <w:i/>
          <w:sz w:val="28"/>
          <w:vertAlign w:val="superscript"/>
          <w:lang w:val="en-GB"/>
        </w:rPr>
        <w:t>th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 through the 19</w:t>
      </w:r>
      <w:r w:rsidR="002B4790" w:rsidRPr="00743822">
        <w:rPr>
          <w:rFonts w:ascii="Verdana" w:hAnsi="Verdana"/>
          <w:b/>
          <w:i/>
          <w:sz w:val="28"/>
          <w:vertAlign w:val="superscript"/>
          <w:lang w:val="en-GB"/>
        </w:rPr>
        <w:t>th</w:t>
      </w:r>
      <w:r w:rsidR="00D16730" w:rsidRPr="00743822">
        <w:rPr>
          <w:rFonts w:ascii="Verdana" w:hAnsi="Verdana"/>
          <w:b/>
          <w:i/>
          <w:sz w:val="28"/>
          <w:lang w:val="en-GB"/>
        </w:rPr>
        <w:t xml:space="preserve">) 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and </w:t>
      </w:r>
      <w:r>
        <w:rPr>
          <w:rFonts w:ascii="Verdana" w:hAnsi="Verdana"/>
          <w:b/>
          <w:i/>
          <w:sz w:val="28"/>
          <w:lang w:val="en-GB"/>
        </w:rPr>
        <w:t xml:space="preserve">across 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three </w:t>
      </w:r>
      <w:r w:rsidR="00D16730" w:rsidRPr="00743822">
        <w:rPr>
          <w:rFonts w:ascii="Verdana" w:hAnsi="Verdana"/>
          <w:b/>
          <w:i/>
          <w:sz w:val="28"/>
          <w:lang w:val="en-GB"/>
        </w:rPr>
        <w:t>d</w:t>
      </w:r>
      <w:r w:rsidR="002B4790" w:rsidRPr="00743822">
        <w:rPr>
          <w:rFonts w:ascii="Verdana" w:hAnsi="Verdana"/>
          <w:b/>
          <w:i/>
          <w:sz w:val="28"/>
          <w:lang w:val="en-GB"/>
        </w:rPr>
        <w:t>y</w:t>
      </w:r>
      <w:r w:rsidR="00D16730" w:rsidRPr="00743822">
        <w:rPr>
          <w:rFonts w:ascii="Verdana" w:hAnsi="Verdana"/>
          <w:b/>
          <w:i/>
          <w:sz w:val="28"/>
          <w:lang w:val="en-GB"/>
        </w:rPr>
        <w:t>nastie</w:t>
      </w:r>
      <w:r w:rsidR="002B4790" w:rsidRPr="00743822">
        <w:rPr>
          <w:rFonts w:ascii="Verdana" w:hAnsi="Verdana"/>
          <w:b/>
          <w:i/>
          <w:sz w:val="28"/>
          <w:lang w:val="en-GB"/>
        </w:rPr>
        <w:t xml:space="preserve">s: the </w:t>
      </w:r>
      <w:r w:rsidR="00D16730" w:rsidRPr="00743822">
        <w:rPr>
          <w:rFonts w:ascii="Verdana" w:hAnsi="Verdana"/>
          <w:b/>
          <w:i/>
          <w:sz w:val="28"/>
          <w:lang w:val="en-GB"/>
        </w:rPr>
        <w:t xml:space="preserve">Medici, </w:t>
      </w:r>
      <w:r w:rsidR="002B4790" w:rsidRPr="00743822">
        <w:rPr>
          <w:rFonts w:ascii="Verdana" w:hAnsi="Verdana"/>
          <w:b/>
          <w:i/>
          <w:sz w:val="28"/>
          <w:lang w:val="en-GB"/>
        </w:rPr>
        <w:t>Lorraine</w:t>
      </w:r>
      <w:r w:rsidR="00D16730" w:rsidRPr="00743822">
        <w:rPr>
          <w:rFonts w:ascii="Verdana" w:hAnsi="Verdana"/>
          <w:b/>
          <w:i/>
          <w:sz w:val="28"/>
          <w:lang w:val="en-GB"/>
        </w:rPr>
        <w:t xml:space="preserve">, </w:t>
      </w:r>
      <w:r w:rsidR="002B4790" w:rsidRPr="00743822">
        <w:rPr>
          <w:rFonts w:ascii="Verdana" w:hAnsi="Verdana"/>
          <w:b/>
          <w:i/>
          <w:sz w:val="28"/>
          <w:lang w:val="en-GB"/>
        </w:rPr>
        <w:t>and Savoy</w:t>
      </w:r>
    </w:p>
    <w:p w14:paraId="0663A25B" w14:textId="77777777" w:rsidR="00D16730" w:rsidRPr="00743822" w:rsidRDefault="00D16730" w:rsidP="00D16730">
      <w:pPr>
        <w:jc w:val="both"/>
        <w:rPr>
          <w:rFonts w:ascii="Verdana" w:hAnsi="Verdana"/>
          <w:b/>
          <w:i/>
          <w:sz w:val="28"/>
          <w:lang w:val="en-GB"/>
        </w:rPr>
      </w:pPr>
    </w:p>
    <w:p w14:paraId="37583661" w14:textId="2C89007E" w:rsidR="00D16730" w:rsidRPr="00743822" w:rsidRDefault="00D16730" w:rsidP="00D16730">
      <w:pPr>
        <w:jc w:val="both"/>
        <w:rPr>
          <w:rFonts w:ascii="Verdana" w:hAnsi="Verdana"/>
          <w:b/>
          <w:i/>
          <w:sz w:val="28"/>
          <w:lang w:val="en-GB"/>
        </w:rPr>
      </w:pPr>
      <w:r w:rsidRPr="00743822">
        <w:rPr>
          <w:rFonts w:ascii="Verdana" w:hAnsi="Verdana"/>
          <w:b/>
          <w:i/>
          <w:sz w:val="28"/>
          <w:lang w:val="en-GB"/>
        </w:rPr>
        <w:t xml:space="preserve">Pitti </w:t>
      </w:r>
      <w:r w:rsidR="00181D1B" w:rsidRPr="00743822">
        <w:rPr>
          <w:rFonts w:ascii="Verdana" w:hAnsi="Verdana"/>
          <w:b/>
          <w:i/>
          <w:sz w:val="28"/>
          <w:lang w:val="en-GB"/>
        </w:rPr>
        <w:t>was the testing ground for the aesthetics of the Quirinal Palace’s interiors</w:t>
      </w:r>
      <w:r w:rsidRPr="00743822">
        <w:rPr>
          <w:rFonts w:ascii="Verdana" w:hAnsi="Verdana"/>
          <w:b/>
          <w:i/>
          <w:sz w:val="28"/>
          <w:lang w:val="en-GB"/>
        </w:rPr>
        <w:t xml:space="preserve">: </w:t>
      </w:r>
      <w:r w:rsidR="00181D1B" w:rsidRPr="00743822">
        <w:rPr>
          <w:rFonts w:ascii="Verdana" w:hAnsi="Verdana"/>
          <w:b/>
          <w:i/>
          <w:sz w:val="28"/>
          <w:lang w:val="en-GB"/>
        </w:rPr>
        <w:t xml:space="preserve">many items from the Florentine palace – some of which originating from </w:t>
      </w:r>
      <w:r w:rsidRPr="00743822">
        <w:rPr>
          <w:rFonts w:ascii="Verdana" w:hAnsi="Verdana"/>
          <w:b/>
          <w:i/>
          <w:sz w:val="28"/>
          <w:lang w:val="en-GB"/>
        </w:rPr>
        <w:t xml:space="preserve">Parma, Lucca, </w:t>
      </w:r>
      <w:r w:rsidR="00181D1B" w:rsidRPr="00743822">
        <w:rPr>
          <w:rFonts w:ascii="Verdana" w:hAnsi="Verdana"/>
          <w:b/>
          <w:i/>
          <w:sz w:val="28"/>
          <w:lang w:val="en-GB"/>
        </w:rPr>
        <w:t xml:space="preserve">and perhaps even </w:t>
      </w:r>
      <w:r w:rsidRPr="00743822">
        <w:rPr>
          <w:rFonts w:ascii="Verdana" w:hAnsi="Verdana"/>
          <w:b/>
          <w:i/>
          <w:sz w:val="28"/>
          <w:lang w:val="en-GB"/>
        </w:rPr>
        <w:t xml:space="preserve">Versailles </w:t>
      </w:r>
      <w:r w:rsidR="00181D1B" w:rsidRPr="00743822">
        <w:rPr>
          <w:rFonts w:ascii="Verdana" w:hAnsi="Verdana"/>
          <w:b/>
          <w:i/>
          <w:sz w:val="28"/>
          <w:lang w:val="en-GB"/>
        </w:rPr>
        <w:t xml:space="preserve">– were gifted to the crown, thus becoming part of the holdings of the </w:t>
      </w:r>
      <w:r w:rsidRPr="00743822">
        <w:rPr>
          <w:rFonts w:ascii="Verdana" w:hAnsi="Verdana"/>
          <w:b/>
          <w:i/>
          <w:sz w:val="28"/>
          <w:lang w:val="en-GB"/>
        </w:rPr>
        <w:t>Presiden</w:t>
      </w:r>
      <w:r w:rsidR="00EA1C57">
        <w:rPr>
          <w:rFonts w:ascii="Verdana" w:hAnsi="Verdana"/>
          <w:b/>
          <w:i/>
          <w:sz w:val="28"/>
          <w:lang w:val="en-GB"/>
        </w:rPr>
        <w:t xml:space="preserve">cy </w:t>
      </w:r>
      <w:r w:rsidR="00181D1B" w:rsidRPr="00743822">
        <w:rPr>
          <w:rFonts w:ascii="Verdana" w:hAnsi="Verdana"/>
          <w:b/>
          <w:i/>
          <w:sz w:val="28"/>
          <w:lang w:val="en-GB"/>
        </w:rPr>
        <w:t>of the Italian Public</w:t>
      </w:r>
      <w:r w:rsidRPr="00743822">
        <w:rPr>
          <w:rFonts w:ascii="Verdana" w:hAnsi="Verdana"/>
          <w:b/>
          <w:i/>
          <w:sz w:val="28"/>
          <w:lang w:val="en-GB"/>
        </w:rPr>
        <w:t xml:space="preserve"> </w:t>
      </w:r>
    </w:p>
    <w:p w14:paraId="4E2AFF5A" w14:textId="77777777" w:rsidR="00D16730" w:rsidRPr="00743822" w:rsidRDefault="00D16730" w:rsidP="00D16730">
      <w:pPr>
        <w:jc w:val="both"/>
        <w:rPr>
          <w:rFonts w:ascii="Verdana" w:hAnsi="Verdana"/>
          <w:sz w:val="24"/>
          <w:lang w:val="en-GB"/>
        </w:rPr>
      </w:pPr>
    </w:p>
    <w:p w14:paraId="629310E9" w14:textId="77777777" w:rsidR="00D16730" w:rsidRPr="00743822" w:rsidRDefault="00D16730" w:rsidP="00D16730">
      <w:pPr>
        <w:jc w:val="both"/>
        <w:rPr>
          <w:rFonts w:ascii="Verdana" w:hAnsi="Verdana"/>
          <w:sz w:val="24"/>
          <w:lang w:val="en-GB"/>
        </w:rPr>
      </w:pPr>
    </w:p>
    <w:p w14:paraId="3EFCA618" w14:textId="1A0CA047" w:rsidR="00D16730" w:rsidRPr="00743822" w:rsidRDefault="00181D1B" w:rsidP="00D16730">
      <w:pPr>
        <w:jc w:val="both"/>
        <w:rPr>
          <w:rFonts w:ascii="Verdana" w:hAnsi="Verdana"/>
          <w:sz w:val="24"/>
          <w:lang w:val="en-GB"/>
        </w:rPr>
      </w:pPr>
      <w:r w:rsidRPr="00743822">
        <w:rPr>
          <w:rFonts w:ascii="Verdana" w:hAnsi="Verdana"/>
          <w:sz w:val="24"/>
          <w:lang w:val="en-GB"/>
        </w:rPr>
        <w:t xml:space="preserve">The </w:t>
      </w:r>
      <w:r w:rsidR="00AA26D2">
        <w:rPr>
          <w:rFonts w:ascii="Verdana" w:hAnsi="Verdana"/>
          <w:sz w:val="24"/>
          <w:lang w:val="en-GB"/>
        </w:rPr>
        <w:t xml:space="preserve">very </w:t>
      </w:r>
      <w:r w:rsidRPr="00743822">
        <w:rPr>
          <w:rFonts w:ascii="Verdana" w:hAnsi="Verdana"/>
          <w:sz w:val="24"/>
          <w:lang w:val="en-GB"/>
        </w:rPr>
        <w:t xml:space="preserve">best </w:t>
      </w:r>
      <w:r w:rsidR="00AA26D2">
        <w:rPr>
          <w:rFonts w:ascii="Verdana" w:hAnsi="Verdana"/>
          <w:sz w:val="24"/>
          <w:lang w:val="en-GB"/>
        </w:rPr>
        <w:t xml:space="preserve">of </w:t>
      </w:r>
      <w:r w:rsidRPr="00743822">
        <w:rPr>
          <w:rFonts w:ascii="Verdana" w:hAnsi="Verdana"/>
          <w:sz w:val="24"/>
          <w:lang w:val="en-GB"/>
        </w:rPr>
        <w:t>three centuries (from the 17</w:t>
      </w:r>
      <w:r w:rsidRPr="00743822">
        <w:rPr>
          <w:rFonts w:ascii="Verdana" w:hAnsi="Verdana"/>
          <w:sz w:val="24"/>
          <w:vertAlign w:val="superscript"/>
          <w:lang w:val="en-GB"/>
        </w:rPr>
        <w:t>th</w:t>
      </w:r>
      <w:r w:rsidRPr="00743822">
        <w:rPr>
          <w:rFonts w:ascii="Verdana" w:hAnsi="Verdana"/>
          <w:sz w:val="24"/>
          <w:lang w:val="en-GB"/>
        </w:rPr>
        <w:t xml:space="preserve"> to the 19</w:t>
      </w:r>
      <w:r w:rsidRPr="00743822">
        <w:rPr>
          <w:rFonts w:ascii="Verdana" w:hAnsi="Verdana"/>
          <w:sz w:val="24"/>
          <w:vertAlign w:val="superscript"/>
          <w:lang w:val="en-GB"/>
        </w:rPr>
        <w:t>th</w:t>
      </w:r>
      <w:r w:rsidRPr="00743822">
        <w:rPr>
          <w:rFonts w:ascii="Verdana" w:hAnsi="Verdana"/>
          <w:sz w:val="24"/>
          <w:lang w:val="en-GB"/>
        </w:rPr>
        <w:t>) of royal furnishing</w:t>
      </w:r>
      <w:r w:rsidR="009F4403">
        <w:rPr>
          <w:rFonts w:ascii="Verdana" w:hAnsi="Verdana"/>
          <w:sz w:val="24"/>
          <w:lang w:val="en-GB"/>
        </w:rPr>
        <w:t xml:space="preserve">s, recounted </w:t>
      </w:r>
      <w:r w:rsidRPr="00743822">
        <w:rPr>
          <w:rFonts w:ascii="Verdana" w:hAnsi="Verdana"/>
          <w:sz w:val="24"/>
          <w:lang w:val="en-GB"/>
        </w:rPr>
        <w:t>through the evol</w:t>
      </w:r>
      <w:r w:rsidR="000C048D" w:rsidRPr="00743822">
        <w:rPr>
          <w:rFonts w:ascii="Verdana" w:hAnsi="Verdana"/>
          <w:sz w:val="24"/>
          <w:lang w:val="en-GB"/>
        </w:rPr>
        <w:t xml:space="preserve">ving </w:t>
      </w:r>
      <w:r w:rsidRPr="00743822">
        <w:rPr>
          <w:rFonts w:ascii="Verdana" w:hAnsi="Verdana"/>
          <w:sz w:val="24"/>
          <w:lang w:val="en-GB"/>
        </w:rPr>
        <w:t xml:space="preserve">interior decoration styles of three dynasties – the </w:t>
      </w:r>
      <w:r w:rsidR="00D16730" w:rsidRPr="00743822">
        <w:rPr>
          <w:rFonts w:ascii="Verdana" w:hAnsi="Verdana"/>
          <w:sz w:val="24"/>
          <w:lang w:val="en-GB"/>
        </w:rPr>
        <w:t xml:space="preserve">Medici, </w:t>
      </w:r>
      <w:r w:rsidRPr="00743822">
        <w:rPr>
          <w:rFonts w:ascii="Verdana" w:hAnsi="Verdana"/>
          <w:sz w:val="24"/>
          <w:lang w:val="en-GB"/>
        </w:rPr>
        <w:t>Lorraine, and Savoy –</w:t>
      </w:r>
      <w:r w:rsidR="009F4403">
        <w:rPr>
          <w:rFonts w:ascii="Verdana" w:hAnsi="Verdana"/>
          <w:sz w:val="24"/>
          <w:lang w:val="en-GB"/>
        </w:rPr>
        <w:t xml:space="preserve">, has been </w:t>
      </w:r>
      <w:r w:rsidR="00D16730" w:rsidRPr="00743822">
        <w:rPr>
          <w:rFonts w:ascii="Verdana" w:hAnsi="Verdana"/>
          <w:sz w:val="24"/>
          <w:lang w:val="en-GB"/>
        </w:rPr>
        <w:lastRenderedPageBreak/>
        <w:t>concentrat</w:t>
      </w:r>
      <w:r w:rsidRPr="00743822">
        <w:rPr>
          <w:rFonts w:ascii="Verdana" w:hAnsi="Verdana"/>
          <w:sz w:val="24"/>
          <w:lang w:val="en-GB"/>
        </w:rPr>
        <w:t xml:space="preserve">ed in a selection exhibiting </w:t>
      </w:r>
      <w:r w:rsidR="00D16730" w:rsidRPr="00743822">
        <w:rPr>
          <w:rFonts w:ascii="Verdana" w:hAnsi="Verdana"/>
          <w:sz w:val="24"/>
          <w:lang w:val="en-GB"/>
        </w:rPr>
        <w:t xml:space="preserve">16 </w:t>
      </w:r>
      <w:r w:rsidRPr="00743822">
        <w:rPr>
          <w:rFonts w:ascii="Verdana" w:hAnsi="Verdana"/>
          <w:sz w:val="24"/>
          <w:lang w:val="en-GB"/>
        </w:rPr>
        <w:t xml:space="preserve">genuine furniture masterpieces that </w:t>
      </w:r>
      <w:r w:rsidR="009F4403">
        <w:rPr>
          <w:rFonts w:ascii="Verdana" w:hAnsi="Verdana"/>
          <w:sz w:val="24"/>
          <w:lang w:val="en-GB"/>
        </w:rPr>
        <w:t xml:space="preserve">also </w:t>
      </w:r>
      <w:r w:rsidRPr="00743822">
        <w:rPr>
          <w:rFonts w:ascii="Verdana" w:hAnsi="Verdana"/>
          <w:sz w:val="24"/>
          <w:lang w:val="en-GB"/>
        </w:rPr>
        <w:t xml:space="preserve">outline the Palace’s </w:t>
      </w:r>
      <w:r w:rsidR="00D16730" w:rsidRPr="00743822">
        <w:rPr>
          <w:rFonts w:ascii="Verdana" w:hAnsi="Verdana"/>
          <w:sz w:val="24"/>
          <w:lang w:val="en-GB"/>
        </w:rPr>
        <w:t>cultural</w:t>
      </w:r>
      <w:r w:rsidRPr="00743822">
        <w:rPr>
          <w:rFonts w:ascii="Verdana" w:hAnsi="Verdana"/>
          <w:sz w:val="24"/>
          <w:lang w:val="en-GB"/>
        </w:rPr>
        <w:t xml:space="preserve"> history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="009F4403" w:rsidRPr="00743822">
        <w:rPr>
          <w:rFonts w:ascii="Verdana" w:hAnsi="Verdana"/>
          <w:sz w:val="24"/>
          <w:lang w:val="en-GB"/>
        </w:rPr>
        <w:t xml:space="preserve">On the first floor of the former sovereign </w:t>
      </w:r>
      <w:r w:rsidR="009F4403">
        <w:rPr>
          <w:rFonts w:ascii="Verdana" w:hAnsi="Verdana"/>
          <w:sz w:val="24"/>
          <w:lang w:val="en-GB"/>
        </w:rPr>
        <w:t xml:space="preserve">residence </w:t>
      </w:r>
      <w:r w:rsidR="009F4403" w:rsidRPr="00743822">
        <w:rPr>
          <w:rFonts w:ascii="Verdana" w:hAnsi="Verdana"/>
          <w:sz w:val="24"/>
          <w:lang w:val="en-GB"/>
        </w:rPr>
        <w:t>of the Pitti Palace</w:t>
      </w:r>
      <w:r w:rsidR="009F4403">
        <w:rPr>
          <w:rFonts w:ascii="Verdana" w:hAnsi="Verdana"/>
          <w:sz w:val="24"/>
          <w:lang w:val="en-GB"/>
        </w:rPr>
        <w:t xml:space="preserve">, </w:t>
      </w:r>
      <w:r w:rsidR="000C048D" w:rsidRPr="00743822">
        <w:rPr>
          <w:rFonts w:ascii="Verdana" w:hAnsi="Verdana"/>
          <w:sz w:val="24"/>
          <w:lang w:val="en-GB"/>
        </w:rPr>
        <w:t xml:space="preserve">the </w:t>
      </w:r>
      <w:r w:rsidR="00D16730" w:rsidRPr="00743822">
        <w:rPr>
          <w:rFonts w:ascii="Verdana" w:hAnsi="Verdana"/>
          <w:sz w:val="24"/>
          <w:lang w:val="en-GB"/>
        </w:rPr>
        <w:t>Palatin</w:t>
      </w:r>
      <w:r w:rsidR="000C048D" w:rsidRPr="00743822">
        <w:rPr>
          <w:rFonts w:ascii="Verdana" w:hAnsi="Verdana"/>
          <w:sz w:val="24"/>
          <w:lang w:val="en-GB"/>
        </w:rPr>
        <w:t>e Gallery</w:t>
      </w:r>
      <w:r w:rsidR="009F4403">
        <w:rPr>
          <w:rFonts w:ascii="Verdana" w:hAnsi="Verdana"/>
          <w:sz w:val="24"/>
          <w:lang w:val="en-GB"/>
        </w:rPr>
        <w:t xml:space="preserve">’s </w:t>
      </w:r>
      <w:r w:rsidR="009F4403" w:rsidRPr="00743822">
        <w:rPr>
          <w:rFonts w:ascii="Verdana" w:hAnsi="Verdana"/>
          <w:sz w:val="24"/>
          <w:lang w:val="en-GB"/>
        </w:rPr>
        <w:t>Niche Room</w:t>
      </w:r>
      <w:r w:rsidR="000C048D" w:rsidRPr="00743822">
        <w:rPr>
          <w:rFonts w:ascii="Verdana" w:hAnsi="Verdana"/>
          <w:sz w:val="24"/>
          <w:lang w:val="en-GB"/>
        </w:rPr>
        <w:t xml:space="preserve"> now offers a </w:t>
      </w:r>
      <w:r w:rsidR="00133DDF" w:rsidRPr="00743822">
        <w:rPr>
          <w:rFonts w:ascii="Verdana" w:hAnsi="Verdana"/>
          <w:sz w:val="24"/>
          <w:lang w:val="en-GB"/>
        </w:rPr>
        <w:t xml:space="preserve">complete </w:t>
      </w:r>
      <w:r w:rsidR="000C048D" w:rsidRPr="00743822">
        <w:rPr>
          <w:rFonts w:ascii="Verdana" w:hAnsi="Verdana"/>
          <w:sz w:val="24"/>
          <w:lang w:val="en-GB"/>
        </w:rPr>
        <w:t>anthology of royal</w:t>
      </w:r>
      <w:r w:rsidR="009F4403">
        <w:rPr>
          <w:rFonts w:ascii="Verdana" w:hAnsi="Verdana"/>
          <w:sz w:val="24"/>
          <w:lang w:val="en-GB"/>
        </w:rPr>
        <w:t xml:space="preserve"> </w:t>
      </w:r>
      <w:r w:rsidR="000C048D" w:rsidRPr="00743822">
        <w:rPr>
          <w:rFonts w:ascii="Verdana" w:hAnsi="Verdana"/>
          <w:sz w:val="24"/>
          <w:lang w:val="en-GB"/>
        </w:rPr>
        <w:t>furniture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="00B31EC1">
        <w:rPr>
          <w:rFonts w:ascii="Verdana" w:hAnsi="Verdana"/>
          <w:sz w:val="24"/>
          <w:lang w:val="en-GB"/>
        </w:rPr>
        <w:t>Decorative a</w:t>
      </w:r>
      <w:r w:rsidR="006048FE" w:rsidRPr="00743822">
        <w:rPr>
          <w:rFonts w:ascii="Verdana" w:hAnsi="Verdana"/>
          <w:sz w:val="24"/>
          <w:lang w:val="en-GB"/>
        </w:rPr>
        <w:t>rmchairs, vases from the Manufacture de Sèvres</w:t>
      </w:r>
      <w:r w:rsidR="009F4403">
        <w:rPr>
          <w:rFonts w:ascii="Verdana" w:hAnsi="Verdana"/>
          <w:sz w:val="24"/>
          <w:lang w:val="en-GB"/>
        </w:rPr>
        <w:t xml:space="preserve"> and </w:t>
      </w:r>
      <w:r w:rsidR="006048FE" w:rsidRPr="00743822">
        <w:rPr>
          <w:rFonts w:ascii="Verdana" w:hAnsi="Verdana"/>
          <w:sz w:val="24"/>
          <w:lang w:val="en-GB"/>
        </w:rPr>
        <w:t>others imported from China, Giovanni Socci’s legendary mechanical writing desk</w:t>
      </w:r>
      <w:r w:rsidR="00D16730" w:rsidRPr="00743822">
        <w:rPr>
          <w:rFonts w:ascii="Verdana" w:hAnsi="Verdana"/>
          <w:sz w:val="24"/>
          <w:lang w:val="en-GB"/>
        </w:rPr>
        <w:t xml:space="preserve">, </w:t>
      </w:r>
      <w:r w:rsidR="006048FE" w:rsidRPr="00743822">
        <w:rPr>
          <w:rFonts w:ascii="Verdana" w:hAnsi="Verdana"/>
          <w:sz w:val="24"/>
          <w:lang w:val="en-GB"/>
        </w:rPr>
        <w:t xml:space="preserve">a kneeling stool </w:t>
      </w:r>
      <w:r w:rsidR="008261B0">
        <w:rPr>
          <w:rFonts w:ascii="Verdana" w:hAnsi="Verdana"/>
          <w:sz w:val="24"/>
          <w:lang w:val="en-GB"/>
        </w:rPr>
        <w:t xml:space="preserve">made </w:t>
      </w:r>
      <w:r w:rsidR="00616ABC" w:rsidRPr="00743822">
        <w:rPr>
          <w:rFonts w:ascii="Verdana" w:hAnsi="Verdana"/>
          <w:sz w:val="24"/>
          <w:lang w:val="en-GB"/>
        </w:rPr>
        <w:t xml:space="preserve">by </w:t>
      </w:r>
      <w:r w:rsidR="00D16730" w:rsidRPr="00743822">
        <w:rPr>
          <w:rFonts w:ascii="Verdana" w:hAnsi="Verdana"/>
          <w:sz w:val="24"/>
          <w:lang w:val="en-GB"/>
        </w:rPr>
        <w:t>Leonardo van der Vinne</w:t>
      </w:r>
      <w:r w:rsidR="00610ABF">
        <w:rPr>
          <w:rFonts w:ascii="Verdana" w:hAnsi="Verdana"/>
          <w:sz w:val="24"/>
          <w:lang w:val="en-GB"/>
        </w:rPr>
        <w:t xml:space="preserve"> and </w:t>
      </w:r>
      <w:r w:rsidR="00610ABF" w:rsidRPr="00743822">
        <w:rPr>
          <w:rFonts w:ascii="Verdana" w:hAnsi="Verdana"/>
          <w:sz w:val="24"/>
          <w:lang w:val="en-GB"/>
        </w:rPr>
        <w:t>adorned with precious stones</w:t>
      </w:r>
      <w:r w:rsidR="00616ABC" w:rsidRPr="00743822">
        <w:rPr>
          <w:rFonts w:ascii="Verdana" w:hAnsi="Verdana"/>
          <w:sz w:val="24"/>
          <w:lang w:val="en-GB"/>
        </w:rPr>
        <w:t xml:space="preserve">, and a unique </w:t>
      </w:r>
      <w:r w:rsidR="00D16730" w:rsidRPr="00743822">
        <w:rPr>
          <w:rFonts w:ascii="Verdana" w:hAnsi="Verdana"/>
          <w:i/>
          <w:iCs/>
          <w:sz w:val="24"/>
          <w:lang w:val="en-GB"/>
        </w:rPr>
        <w:t>stipo</w:t>
      </w:r>
      <w:r w:rsidR="00D16730" w:rsidRPr="00743822">
        <w:rPr>
          <w:rFonts w:ascii="Verdana" w:hAnsi="Verdana"/>
          <w:sz w:val="24"/>
          <w:lang w:val="en-GB"/>
        </w:rPr>
        <w:t xml:space="preserve"> </w:t>
      </w:r>
      <w:r w:rsidR="00616ABC" w:rsidRPr="00743822">
        <w:rPr>
          <w:rFonts w:ascii="Verdana" w:hAnsi="Verdana"/>
          <w:sz w:val="24"/>
          <w:lang w:val="en-GB"/>
        </w:rPr>
        <w:t xml:space="preserve">providing a perfect </w:t>
      </w:r>
      <w:r w:rsidR="00DA6489">
        <w:rPr>
          <w:rFonts w:ascii="Verdana" w:hAnsi="Verdana"/>
          <w:sz w:val="24"/>
          <w:lang w:val="en-GB"/>
        </w:rPr>
        <w:t xml:space="preserve">scale </w:t>
      </w:r>
      <w:r w:rsidR="00616ABC" w:rsidRPr="00743822">
        <w:rPr>
          <w:rFonts w:ascii="Verdana" w:hAnsi="Verdana"/>
          <w:sz w:val="24"/>
          <w:lang w:val="en-GB"/>
        </w:rPr>
        <w:t xml:space="preserve">reproduction of the Pitti Palace: all these items, </w:t>
      </w:r>
      <w:r w:rsidR="00DA6489">
        <w:rPr>
          <w:rFonts w:ascii="Verdana" w:hAnsi="Verdana"/>
          <w:sz w:val="24"/>
          <w:lang w:val="en-GB"/>
        </w:rPr>
        <w:t xml:space="preserve">through </w:t>
      </w:r>
      <w:r w:rsidR="00616ABC" w:rsidRPr="00743822">
        <w:rPr>
          <w:rFonts w:ascii="Verdana" w:hAnsi="Verdana"/>
          <w:sz w:val="24"/>
          <w:lang w:val="en-GB"/>
        </w:rPr>
        <w:t>their shapes and decorations, speak to the visitor about how the sovereigns’ tastes and “</w:t>
      </w:r>
      <w:r w:rsidR="00D16730" w:rsidRPr="00743822">
        <w:rPr>
          <w:rFonts w:ascii="Verdana" w:hAnsi="Verdana"/>
          <w:sz w:val="24"/>
          <w:lang w:val="en-GB"/>
        </w:rPr>
        <w:t>domestic</w:t>
      </w:r>
      <w:r w:rsidR="00616ABC" w:rsidRPr="00743822">
        <w:rPr>
          <w:rFonts w:ascii="Verdana" w:hAnsi="Verdana"/>
          <w:sz w:val="24"/>
          <w:lang w:val="en-GB"/>
        </w:rPr>
        <w:t xml:space="preserve">” aesthetics changed over time. </w:t>
      </w:r>
      <w:r w:rsidR="00726B4C" w:rsidRPr="00743822">
        <w:rPr>
          <w:rFonts w:ascii="Verdana" w:hAnsi="Verdana"/>
          <w:sz w:val="24"/>
          <w:lang w:val="en-GB"/>
        </w:rPr>
        <w:t xml:space="preserve">The </w:t>
      </w:r>
      <w:r w:rsidR="00133DDF" w:rsidRPr="00743822">
        <w:rPr>
          <w:rFonts w:ascii="Verdana" w:hAnsi="Verdana"/>
          <w:sz w:val="24"/>
          <w:lang w:val="en-GB"/>
        </w:rPr>
        <w:t xml:space="preserve">visitor is thoroughly initiated in the Palace’s heritage of furniture and </w:t>
      </w:r>
      <w:r w:rsidR="00DA6489">
        <w:rPr>
          <w:rFonts w:ascii="Verdana" w:hAnsi="Verdana"/>
          <w:sz w:val="24"/>
          <w:lang w:val="en-GB"/>
        </w:rPr>
        <w:t xml:space="preserve">the </w:t>
      </w:r>
      <w:r w:rsidR="00D16730" w:rsidRPr="00743822">
        <w:rPr>
          <w:rFonts w:ascii="Verdana" w:hAnsi="Verdana"/>
          <w:sz w:val="24"/>
          <w:lang w:val="en-GB"/>
        </w:rPr>
        <w:t>decorative</w:t>
      </w:r>
      <w:r w:rsidR="00133DDF" w:rsidRPr="00743822">
        <w:rPr>
          <w:rFonts w:ascii="Verdana" w:hAnsi="Verdana"/>
          <w:sz w:val="24"/>
          <w:lang w:val="en-GB"/>
        </w:rPr>
        <w:t xml:space="preserve"> arts – that is, in the discovery of a</w:t>
      </w:r>
      <w:r w:rsidR="00DA6489">
        <w:rPr>
          <w:rFonts w:ascii="Verdana" w:hAnsi="Verdana"/>
          <w:sz w:val="24"/>
          <w:lang w:val="en-GB"/>
        </w:rPr>
        <w:t xml:space="preserve">n inheritance </w:t>
      </w:r>
      <w:r w:rsidR="00155AD1" w:rsidRPr="00743822">
        <w:rPr>
          <w:rFonts w:ascii="Verdana" w:hAnsi="Verdana"/>
          <w:sz w:val="24"/>
          <w:lang w:val="en-GB"/>
        </w:rPr>
        <w:t>that</w:t>
      </w:r>
      <w:r w:rsidR="00DA6489">
        <w:rPr>
          <w:rFonts w:ascii="Verdana" w:hAnsi="Verdana"/>
          <w:sz w:val="24"/>
          <w:lang w:val="en-GB"/>
        </w:rPr>
        <w:t>,</w:t>
      </w:r>
      <w:r w:rsidR="00DA6489" w:rsidRPr="00DA6489">
        <w:rPr>
          <w:rFonts w:ascii="Verdana" w:hAnsi="Verdana"/>
          <w:sz w:val="24"/>
          <w:lang w:val="en-GB"/>
        </w:rPr>
        <w:t xml:space="preserve"> </w:t>
      </w:r>
      <w:r w:rsidR="00DA6489" w:rsidRPr="00743822">
        <w:rPr>
          <w:rFonts w:ascii="Verdana" w:hAnsi="Verdana"/>
          <w:sz w:val="24"/>
          <w:lang w:val="en-GB"/>
        </w:rPr>
        <w:t xml:space="preserve">although among the most important </w:t>
      </w:r>
      <w:r w:rsidR="00DA6489">
        <w:rPr>
          <w:rFonts w:ascii="Verdana" w:hAnsi="Verdana"/>
          <w:sz w:val="24"/>
          <w:lang w:val="en-GB"/>
        </w:rPr>
        <w:t xml:space="preserve">of its kind </w:t>
      </w:r>
      <w:r w:rsidR="00DA6489" w:rsidRPr="00743822">
        <w:rPr>
          <w:rFonts w:ascii="Verdana" w:hAnsi="Verdana"/>
          <w:sz w:val="24"/>
          <w:lang w:val="en-GB"/>
        </w:rPr>
        <w:t>in Europe</w:t>
      </w:r>
      <w:r w:rsidR="00133DDF" w:rsidRPr="00743822">
        <w:rPr>
          <w:rFonts w:ascii="Verdana" w:hAnsi="Verdana"/>
          <w:sz w:val="24"/>
          <w:lang w:val="en-GB"/>
        </w:rPr>
        <w:t xml:space="preserve">, is </w:t>
      </w:r>
      <w:r w:rsidR="00DA6489">
        <w:rPr>
          <w:rFonts w:ascii="Verdana" w:hAnsi="Verdana"/>
          <w:sz w:val="24"/>
          <w:lang w:val="en-GB"/>
        </w:rPr>
        <w:t xml:space="preserve">still </w:t>
      </w:r>
      <w:r w:rsidR="00351F3C">
        <w:rPr>
          <w:rFonts w:ascii="Verdana" w:hAnsi="Verdana"/>
          <w:sz w:val="24"/>
          <w:lang w:val="en-GB"/>
        </w:rPr>
        <w:t xml:space="preserve">virtually </w:t>
      </w:r>
      <w:r w:rsidR="00133DDF" w:rsidRPr="00743822">
        <w:rPr>
          <w:rFonts w:ascii="Verdana" w:hAnsi="Verdana"/>
          <w:sz w:val="24"/>
          <w:lang w:val="en-GB"/>
        </w:rPr>
        <w:t>unknown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="00133DDF" w:rsidRPr="00743822">
        <w:rPr>
          <w:rFonts w:ascii="Verdana" w:hAnsi="Verdana"/>
          <w:sz w:val="24"/>
          <w:lang w:val="en-GB"/>
        </w:rPr>
        <w:t xml:space="preserve">Today, while very little remains of the Renaissance decor at </w:t>
      </w:r>
      <w:r w:rsidR="00D16730" w:rsidRPr="00743822">
        <w:rPr>
          <w:rFonts w:ascii="Verdana" w:hAnsi="Verdana"/>
          <w:sz w:val="24"/>
          <w:lang w:val="en-GB"/>
        </w:rPr>
        <w:t>Pitti</w:t>
      </w:r>
      <w:r w:rsidR="00133DDF" w:rsidRPr="00743822">
        <w:rPr>
          <w:rFonts w:ascii="Verdana" w:hAnsi="Verdana"/>
          <w:sz w:val="24"/>
          <w:lang w:val="en-GB"/>
        </w:rPr>
        <w:t>, thousands of items bear witness to the Baroque period, to 17</w:t>
      </w:r>
      <w:r w:rsidR="00133DDF" w:rsidRPr="00DA6489">
        <w:rPr>
          <w:rFonts w:ascii="Verdana" w:hAnsi="Verdana"/>
          <w:sz w:val="24"/>
          <w:vertAlign w:val="superscript"/>
          <w:lang w:val="en-GB"/>
        </w:rPr>
        <w:t>th</w:t>
      </w:r>
      <w:r w:rsidR="00DA6489">
        <w:rPr>
          <w:rFonts w:ascii="Verdana" w:hAnsi="Verdana"/>
          <w:sz w:val="24"/>
          <w:lang w:val="en-GB"/>
        </w:rPr>
        <w:t xml:space="preserve"> </w:t>
      </w:r>
      <w:r w:rsidR="00133DDF" w:rsidRPr="00743822">
        <w:rPr>
          <w:rFonts w:ascii="Verdana" w:hAnsi="Verdana"/>
          <w:sz w:val="24"/>
          <w:lang w:val="en-GB"/>
        </w:rPr>
        <w:t>century Neo</w:t>
      </w:r>
      <w:r w:rsidR="007444F5" w:rsidRPr="00743822">
        <w:rPr>
          <w:rFonts w:ascii="Verdana" w:hAnsi="Verdana"/>
          <w:sz w:val="24"/>
          <w:lang w:val="en-GB"/>
        </w:rPr>
        <w:t>-Classicism</w:t>
      </w:r>
      <w:r w:rsidR="00133DDF" w:rsidRPr="00743822">
        <w:rPr>
          <w:rFonts w:ascii="Verdana" w:hAnsi="Verdana"/>
          <w:sz w:val="24"/>
          <w:lang w:val="en-GB"/>
        </w:rPr>
        <w:t>, and to Savoy eclecticism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="00133DDF" w:rsidRPr="00743822">
        <w:rPr>
          <w:rFonts w:ascii="Verdana" w:hAnsi="Verdana"/>
          <w:sz w:val="24"/>
          <w:lang w:val="en-GB"/>
        </w:rPr>
        <w:t xml:space="preserve">Of the objects on display in the Niche Room, </w:t>
      </w:r>
      <w:r w:rsidR="00155AD1" w:rsidRPr="00743822">
        <w:rPr>
          <w:rFonts w:ascii="Verdana" w:hAnsi="Verdana"/>
          <w:sz w:val="24"/>
          <w:lang w:val="en-GB"/>
        </w:rPr>
        <w:t xml:space="preserve">visitors can admire the virtuoso </w:t>
      </w:r>
      <w:r w:rsidR="00FE4B53" w:rsidRPr="00743822">
        <w:rPr>
          <w:rFonts w:ascii="Verdana" w:hAnsi="Verdana"/>
          <w:sz w:val="24"/>
          <w:lang w:val="en-GB"/>
        </w:rPr>
        <w:t>17</w:t>
      </w:r>
      <w:r w:rsidR="00FE4B53" w:rsidRPr="00520995">
        <w:rPr>
          <w:rFonts w:ascii="Verdana" w:hAnsi="Verdana"/>
          <w:sz w:val="24"/>
          <w:vertAlign w:val="superscript"/>
          <w:lang w:val="en-GB"/>
        </w:rPr>
        <w:t>th</w:t>
      </w:r>
      <w:r w:rsidR="00FE4B53" w:rsidRPr="00743822">
        <w:rPr>
          <w:rFonts w:ascii="Verdana" w:hAnsi="Verdana"/>
          <w:sz w:val="24"/>
          <w:lang w:val="en-GB"/>
        </w:rPr>
        <w:t xml:space="preserve">-century works of intarsia and </w:t>
      </w:r>
      <w:r w:rsidR="00D16730" w:rsidRPr="00743822">
        <w:rPr>
          <w:rFonts w:ascii="Verdana" w:hAnsi="Verdana"/>
          <w:sz w:val="24"/>
          <w:lang w:val="en-GB"/>
        </w:rPr>
        <w:t>“commesso”</w:t>
      </w:r>
      <w:r w:rsidR="00FE4B53" w:rsidRPr="00743822">
        <w:rPr>
          <w:rFonts w:ascii="Verdana" w:hAnsi="Verdana"/>
          <w:sz w:val="24"/>
          <w:lang w:val="en-GB"/>
        </w:rPr>
        <w:t xml:space="preserve"> – that is, the inlay of </w:t>
      </w:r>
      <w:r w:rsidR="00346563" w:rsidRPr="00743822">
        <w:rPr>
          <w:rFonts w:ascii="Verdana" w:hAnsi="Verdana"/>
          <w:sz w:val="24"/>
          <w:lang w:val="en-GB"/>
        </w:rPr>
        <w:t>gem</w:t>
      </w:r>
      <w:r w:rsidR="00FE4B53" w:rsidRPr="00743822">
        <w:rPr>
          <w:rFonts w:ascii="Verdana" w:hAnsi="Verdana"/>
          <w:sz w:val="24"/>
          <w:lang w:val="en-GB"/>
        </w:rPr>
        <w:t xml:space="preserve">stones </w:t>
      </w:r>
      <w:r w:rsidR="00346563" w:rsidRPr="00743822">
        <w:rPr>
          <w:rFonts w:ascii="Verdana" w:hAnsi="Verdana"/>
          <w:sz w:val="24"/>
          <w:lang w:val="en-GB"/>
        </w:rPr>
        <w:t>from Botteghe Granducali degli Uffizi</w:t>
      </w:r>
      <w:r w:rsidR="00520995">
        <w:rPr>
          <w:rFonts w:ascii="Verdana" w:hAnsi="Verdana"/>
          <w:sz w:val="24"/>
          <w:lang w:val="en-GB"/>
        </w:rPr>
        <w:t xml:space="preserve">, </w:t>
      </w:r>
      <w:r w:rsidR="00346563" w:rsidRPr="00743822">
        <w:rPr>
          <w:rFonts w:ascii="Verdana" w:hAnsi="Verdana"/>
          <w:sz w:val="24"/>
          <w:lang w:val="en-GB"/>
        </w:rPr>
        <w:t>the grand ducal workshops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="00346563" w:rsidRPr="00743822">
        <w:rPr>
          <w:rFonts w:ascii="Verdana" w:hAnsi="Verdana"/>
          <w:sz w:val="24"/>
          <w:lang w:val="en-GB"/>
        </w:rPr>
        <w:t>With the rise of the Lorraines, the court’s taste – also in furnishings – adapted to the new European styles</w:t>
      </w:r>
      <w:r w:rsidR="00D16730" w:rsidRPr="00743822">
        <w:rPr>
          <w:rFonts w:ascii="Verdana" w:hAnsi="Verdana"/>
          <w:sz w:val="24"/>
          <w:lang w:val="en-GB"/>
        </w:rPr>
        <w:t xml:space="preserve">, </w:t>
      </w:r>
      <w:r w:rsidR="00CB6CC4" w:rsidRPr="00743822">
        <w:rPr>
          <w:rFonts w:ascii="Verdana" w:hAnsi="Verdana"/>
          <w:sz w:val="24"/>
          <w:lang w:val="en-GB"/>
        </w:rPr>
        <w:t xml:space="preserve">abandoning the decorative </w:t>
      </w:r>
      <w:r w:rsidR="007414D2" w:rsidRPr="00743822">
        <w:rPr>
          <w:rFonts w:ascii="Verdana" w:hAnsi="Verdana"/>
          <w:sz w:val="24"/>
          <w:lang w:val="en-GB"/>
        </w:rPr>
        <w:t xml:space="preserve">flamboyance of Baroque </w:t>
      </w:r>
      <w:r w:rsidR="00520995">
        <w:rPr>
          <w:rFonts w:ascii="Verdana" w:hAnsi="Verdana"/>
          <w:sz w:val="24"/>
          <w:lang w:val="en-GB"/>
        </w:rPr>
        <w:t xml:space="preserve">for </w:t>
      </w:r>
      <w:r w:rsidR="007414D2" w:rsidRPr="00743822">
        <w:rPr>
          <w:rFonts w:ascii="Verdana" w:hAnsi="Verdana"/>
          <w:sz w:val="24"/>
          <w:lang w:val="en-GB"/>
        </w:rPr>
        <w:t xml:space="preserve">the lightness of </w:t>
      </w:r>
      <w:r w:rsidR="00D16730" w:rsidRPr="00743822">
        <w:rPr>
          <w:rFonts w:ascii="Verdana" w:hAnsi="Verdana"/>
          <w:sz w:val="24"/>
          <w:lang w:val="en-GB"/>
        </w:rPr>
        <w:t>oriental</w:t>
      </w:r>
      <w:r w:rsidR="00D17262" w:rsidRPr="00743822">
        <w:rPr>
          <w:rFonts w:ascii="Verdana" w:hAnsi="Verdana"/>
          <w:sz w:val="24"/>
          <w:lang w:val="en-GB"/>
        </w:rPr>
        <w:t xml:space="preserve"> lacquer and sinuously-shaped furniture</w:t>
      </w:r>
      <w:r w:rsidR="00D16730" w:rsidRPr="00743822">
        <w:rPr>
          <w:rFonts w:ascii="Verdana" w:hAnsi="Verdana"/>
          <w:sz w:val="24"/>
          <w:lang w:val="en-GB"/>
        </w:rPr>
        <w:t>.</w:t>
      </w:r>
      <w:r w:rsidR="00D17262" w:rsidRPr="00743822">
        <w:rPr>
          <w:rFonts w:ascii="Verdana" w:hAnsi="Verdana"/>
          <w:sz w:val="24"/>
          <w:lang w:val="en-GB"/>
        </w:rPr>
        <w:t xml:space="preserve"> </w:t>
      </w:r>
      <w:r w:rsidR="00E659B5" w:rsidRPr="00743822">
        <w:rPr>
          <w:rFonts w:ascii="Verdana" w:hAnsi="Verdana"/>
          <w:sz w:val="24"/>
          <w:lang w:val="en-GB"/>
        </w:rPr>
        <w:t xml:space="preserve">With </w:t>
      </w:r>
      <w:r w:rsidR="00D16730" w:rsidRPr="00743822">
        <w:rPr>
          <w:rFonts w:ascii="Verdana" w:hAnsi="Verdana"/>
          <w:sz w:val="24"/>
          <w:lang w:val="en-GB"/>
        </w:rPr>
        <w:t>Ferdinand</w:t>
      </w:r>
      <w:r w:rsidR="00D25715" w:rsidRPr="00743822">
        <w:rPr>
          <w:rFonts w:ascii="Verdana" w:hAnsi="Verdana"/>
          <w:sz w:val="24"/>
          <w:lang w:val="en-GB"/>
        </w:rPr>
        <w:t xml:space="preserve"> </w:t>
      </w:r>
      <w:r w:rsidR="00D16730" w:rsidRPr="00743822">
        <w:rPr>
          <w:rFonts w:ascii="Verdana" w:hAnsi="Verdana"/>
          <w:sz w:val="24"/>
          <w:lang w:val="en-GB"/>
        </w:rPr>
        <w:t>III</w:t>
      </w:r>
      <w:r w:rsidR="00E659B5" w:rsidRPr="00743822">
        <w:rPr>
          <w:rFonts w:ascii="Verdana" w:hAnsi="Verdana"/>
          <w:sz w:val="24"/>
          <w:lang w:val="en-GB"/>
        </w:rPr>
        <w:t>,</w:t>
      </w:r>
      <w:r w:rsidR="003467BF" w:rsidRPr="00743822">
        <w:rPr>
          <w:rFonts w:ascii="Verdana" w:hAnsi="Verdana"/>
          <w:sz w:val="24"/>
          <w:lang w:val="en-GB"/>
        </w:rPr>
        <w:t xml:space="preserve"> </w:t>
      </w:r>
      <w:r w:rsidR="00E659B5" w:rsidRPr="00743822">
        <w:rPr>
          <w:rFonts w:ascii="Verdana" w:hAnsi="Verdana"/>
          <w:sz w:val="24"/>
          <w:lang w:val="en-GB"/>
        </w:rPr>
        <w:t xml:space="preserve">certain environments in the Pitti Palace were transformed in accordance with the dictates of </w:t>
      </w:r>
      <w:r w:rsidR="007444F5" w:rsidRPr="00743822">
        <w:rPr>
          <w:rFonts w:ascii="Verdana" w:hAnsi="Verdana"/>
          <w:sz w:val="24"/>
          <w:lang w:val="en-GB"/>
        </w:rPr>
        <w:t xml:space="preserve">the </w:t>
      </w:r>
      <w:r w:rsidR="00E659B5" w:rsidRPr="00743822">
        <w:rPr>
          <w:rFonts w:ascii="Verdana" w:hAnsi="Verdana"/>
          <w:sz w:val="24"/>
          <w:lang w:val="en-GB"/>
        </w:rPr>
        <w:t>Neo</w:t>
      </w:r>
      <w:r w:rsidR="007444F5" w:rsidRPr="00743822">
        <w:rPr>
          <w:rFonts w:ascii="Verdana" w:hAnsi="Verdana"/>
          <w:sz w:val="24"/>
          <w:lang w:val="en-GB"/>
        </w:rPr>
        <w:t xml:space="preserve">-Classical </w:t>
      </w:r>
      <w:r w:rsidR="00E659B5" w:rsidRPr="00743822">
        <w:rPr>
          <w:rFonts w:ascii="Verdana" w:hAnsi="Verdana"/>
          <w:sz w:val="24"/>
          <w:lang w:val="en-GB"/>
        </w:rPr>
        <w:t>style</w:t>
      </w:r>
      <w:r w:rsidR="00D16730" w:rsidRPr="00743822">
        <w:rPr>
          <w:rFonts w:ascii="Verdana" w:hAnsi="Verdana"/>
          <w:sz w:val="24"/>
          <w:lang w:val="en-GB"/>
        </w:rPr>
        <w:t xml:space="preserve">; </w:t>
      </w:r>
      <w:r w:rsidR="00E659B5" w:rsidRPr="00743822">
        <w:rPr>
          <w:rFonts w:ascii="Verdana" w:hAnsi="Verdana"/>
          <w:sz w:val="24"/>
          <w:lang w:val="en-GB"/>
        </w:rPr>
        <w:t xml:space="preserve">under French </w:t>
      </w:r>
      <w:r w:rsidR="007444F5" w:rsidRPr="00743822">
        <w:rPr>
          <w:rFonts w:ascii="Verdana" w:hAnsi="Verdana"/>
          <w:sz w:val="24"/>
          <w:lang w:val="en-GB"/>
        </w:rPr>
        <w:t>rule</w:t>
      </w:r>
      <w:r w:rsidR="00E659B5" w:rsidRPr="00743822">
        <w:rPr>
          <w:rFonts w:ascii="Verdana" w:hAnsi="Verdana"/>
          <w:sz w:val="24"/>
          <w:lang w:val="en-GB"/>
        </w:rPr>
        <w:t xml:space="preserve">, </w:t>
      </w:r>
      <w:r w:rsidR="00D16730" w:rsidRPr="00743822">
        <w:rPr>
          <w:rFonts w:ascii="Verdana" w:hAnsi="Verdana"/>
          <w:sz w:val="24"/>
          <w:lang w:val="en-GB"/>
        </w:rPr>
        <w:t>Elisa Baciocchi, Napoleon</w:t>
      </w:r>
      <w:r w:rsidR="00E659B5" w:rsidRPr="00743822">
        <w:rPr>
          <w:rFonts w:ascii="Verdana" w:hAnsi="Verdana"/>
          <w:sz w:val="24"/>
          <w:lang w:val="en-GB"/>
        </w:rPr>
        <w:t>’s sister</w:t>
      </w:r>
      <w:r w:rsidR="00D16730" w:rsidRPr="00743822">
        <w:rPr>
          <w:rFonts w:ascii="Verdana" w:hAnsi="Verdana"/>
          <w:sz w:val="24"/>
          <w:lang w:val="en-GB"/>
        </w:rPr>
        <w:t xml:space="preserve">, </w:t>
      </w:r>
      <w:r w:rsidR="00E659B5" w:rsidRPr="00743822">
        <w:rPr>
          <w:rFonts w:ascii="Verdana" w:hAnsi="Verdana"/>
          <w:sz w:val="24"/>
          <w:lang w:val="en-GB"/>
        </w:rPr>
        <w:t xml:space="preserve">refurnished some of the palace’s </w:t>
      </w:r>
      <w:r w:rsidR="00E659B5" w:rsidRPr="00743822">
        <w:rPr>
          <w:rFonts w:ascii="Verdana" w:hAnsi="Verdana"/>
          <w:sz w:val="24"/>
          <w:lang w:val="en-GB"/>
        </w:rPr>
        <w:lastRenderedPageBreak/>
        <w:t>rooms with pieces in Empire style</w:t>
      </w:r>
      <w:r w:rsidR="007444F5" w:rsidRPr="00743822">
        <w:rPr>
          <w:rFonts w:ascii="Verdana" w:hAnsi="Verdana"/>
          <w:sz w:val="24"/>
          <w:lang w:val="en-GB"/>
        </w:rPr>
        <w:t xml:space="preserve">. During </w:t>
      </w:r>
      <w:r w:rsidR="00E659B5" w:rsidRPr="00743822">
        <w:rPr>
          <w:rFonts w:ascii="Verdana" w:hAnsi="Verdana"/>
          <w:sz w:val="24"/>
          <w:lang w:val="en-GB"/>
        </w:rPr>
        <w:t xml:space="preserve">the Restoration, </w:t>
      </w:r>
      <w:r w:rsidR="007444F5" w:rsidRPr="00743822">
        <w:rPr>
          <w:rFonts w:ascii="Verdana" w:hAnsi="Verdana"/>
          <w:sz w:val="24"/>
          <w:lang w:val="en-GB"/>
        </w:rPr>
        <w:t xml:space="preserve">this style </w:t>
      </w:r>
      <w:r w:rsidR="00E659B5" w:rsidRPr="00743822">
        <w:rPr>
          <w:rFonts w:ascii="Verdana" w:hAnsi="Verdana"/>
          <w:sz w:val="24"/>
          <w:lang w:val="en-GB"/>
        </w:rPr>
        <w:t xml:space="preserve">was also adopted by </w:t>
      </w:r>
      <w:r w:rsidR="00D16730" w:rsidRPr="00743822">
        <w:rPr>
          <w:rFonts w:ascii="Verdana" w:hAnsi="Verdana"/>
          <w:sz w:val="24"/>
          <w:lang w:val="en-GB"/>
        </w:rPr>
        <w:t xml:space="preserve">Ferdinand III </w:t>
      </w:r>
      <w:r w:rsidR="00E659B5" w:rsidRPr="00743822">
        <w:rPr>
          <w:rFonts w:ascii="Verdana" w:hAnsi="Verdana"/>
          <w:sz w:val="24"/>
          <w:lang w:val="en-GB"/>
        </w:rPr>
        <w:t xml:space="preserve">and his son </w:t>
      </w:r>
      <w:r w:rsidR="00D16730" w:rsidRPr="00743822">
        <w:rPr>
          <w:rFonts w:ascii="Verdana" w:hAnsi="Verdana"/>
          <w:sz w:val="24"/>
          <w:lang w:val="en-GB"/>
        </w:rPr>
        <w:t xml:space="preserve">Leopold II </w:t>
      </w:r>
      <w:r w:rsidR="006611F9" w:rsidRPr="00743822">
        <w:rPr>
          <w:rFonts w:ascii="Verdana" w:hAnsi="Verdana"/>
          <w:sz w:val="24"/>
          <w:lang w:val="en-GB"/>
        </w:rPr>
        <w:t xml:space="preserve">to complete the palace’s interior decorations, </w:t>
      </w:r>
      <w:r w:rsidR="00477EC4">
        <w:rPr>
          <w:rFonts w:ascii="Verdana" w:hAnsi="Verdana"/>
          <w:sz w:val="24"/>
          <w:lang w:val="en-GB"/>
        </w:rPr>
        <w:t xml:space="preserve">as </w:t>
      </w:r>
      <w:r w:rsidR="007444F5" w:rsidRPr="00743822">
        <w:rPr>
          <w:rFonts w:ascii="Verdana" w:hAnsi="Verdana"/>
          <w:sz w:val="24"/>
          <w:lang w:val="en-GB"/>
        </w:rPr>
        <w:t xml:space="preserve">the </w:t>
      </w:r>
      <w:r w:rsidR="006611F9" w:rsidRPr="00743822">
        <w:rPr>
          <w:rFonts w:ascii="Verdana" w:hAnsi="Verdana"/>
          <w:sz w:val="24"/>
          <w:lang w:val="en-GB"/>
        </w:rPr>
        <w:t xml:space="preserve">furnishings’ severe lines </w:t>
      </w:r>
      <w:r w:rsidR="00477EC4">
        <w:rPr>
          <w:rFonts w:ascii="Verdana" w:hAnsi="Verdana"/>
          <w:sz w:val="24"/>
          <w:lang w:val="en-GB"/>
        </w:rPr>
        <w:t xml:space="preserve">were </w:t>
      </w:r>
      <w:r w:rsidR="006611F9" w:rsidRPr="00743822">
        <w:rPr>
          <w:rFonts w:ascii="Verdana" w:hAnsi="Verdana"/>
          <w:sz w:val="24"/>
          <w:lang w:val="en-GB"/>
        </w:rPr>
        <w:t xml:space="preserve">adjusted to the </w:t>
      </w:r>
      <w:r w:rsidR="00D16730" w:rsidRPr="00743822">
        <w:rPr>
          <w:rFonts w:ascii="Verdana" w:hAnsi="Verdana"/>
          <w:sz w:val="24"/>
          <w:lang w:val="en-GB"/>
        </w:rPr>
        <w:t>vari</w:t>
      </w:r>
      <w:r w:rsidR="006611F9" w:rsidRPr="00743822">
        <w:rPr>
          <w:rFonts w:ascii="Verdana" w:hAnsi="Verdana"/>
          <w:sz w:val="24"/>
          <w:lang w:val="en-GB"/>
        </w:rPr>
        <w:t>ous</w:t>
      </w:r>
      <w:r w:rsidR="00D16730" w:rsidRPr="00743822">
        <w:rPr>
          <w:rFonts w:ascii="Verdana" w:hAnsi="Verdana"/>
          <w:sz w:val="24"/>
          <w:lang w:val="en-GB"/>
        </w:rPr>
        <w:t xml:space="preserve"> </w:t>
      </w:r>
      <w:r w:rsidR="006611F9" w:rsidRPr="00743822">
        <w:rPr>
          <w:rFonts w:ascii="Verdana" w:hAnsi="Verdana"/>
          <w:sz w:val="24"/>
          <w:lang w:val="en-GB"/>
        </w:rPr>
        <w:t xml:space="preserve">stylistic </w:t>
      </w:r>
      <w:r w:rsidR="00D16730" w:rsidRPr="00743822">
        <w:rPr>
          <w:rFonts w:ascii="Verdana" w:hAnsi="Verdana"/>
          <w:sz w:val="24"/>
          <w:lang w:val="en-GB"/>
        </w:rPr>
        <w:t>revival</w:t>
      </w:r>
      <w:r w:rsidR="006611F9" w:rsidRPr="00743822">
        <w:rPr>
          <w:rFonts w:ascii="Verdana" w:hAnsi="Verdana"/>
          <w:sz w:val="24"/>
          <w:lang w:val="en-GB"/>
        </w:rPr>
        <w:t>s</w:t>
      </w:r>
      <w:r w:rsidR="00D16730" w:rsidRPr="00743822">
        <w:rPr>
          <w:rFonts w:ascii="Verdana" w:hAnsi="Verdana"/>
          <w:sz w:val="24"/>
          <w:lang w:val="en-GB"/>
        </w:rPr>
        <w:t xml:space="preserve"> </w:t>
      </w:r>
      <w:r w:rsidR="006611F9" w:rsidRPr="00743822">
        <w:rPr>
          <w:rFonts w:ascii="Verdana" w:hAnsi="Verdana"/>
          <w:sz w:val="24"/>
          <w:lang w:val="en-GB"/>
        </w:rPr>
        <w:t>brought back into vogue by 19</w:t>
      </w:r>
      <w:r w:rsidR="006611F9" w:rsidRPr="00743822">
        <w:rPr>
          <w:rFonts w:ascii="Verdana" w:hAnsi="Verdana"/>
          <w:sz w:val="24"/>
          <w:vertAlign w:val="superscript"/>
          <w:lang w:val="en-GB"/>
        </w:rPr>
        <w:t>th</w:t>
      </w:r>
      <w:r w:rsidR="006611F9" w:rsidRPr="00743822">
        <w:rPr>
          <w:rFonts w:ascii="Verdana" w:hAnsi="Verdana"/>
          <w:sz w:val="24"/>
          <w:lang w:val="en-GB"/>
        </w:rPr>
        <w:t>-century aesthetes</w:t>
      </w:r>
      <w:r w:rsidR="007444F5" w:rsidRPr="00743822">
        <w:rPr>
          <w:rFonts w:ascii="Verdana" w:hAnsi="Verdana"/>
          <w:sz w:val="24"/>
          <w:lang w:val="en-GB"/>
        </w:rPr>
        <w:t xml:space="preserve">, in keeping with a taste that was also prized by the Savoys </w:t>
      </w:r>
      <w:r w:rsidR="006611F9" w:rsidRPr="00743822">
        <w:rPr>
          <w:rFonts w:ascii="Verdana" w:hAnsi="Verdana"/>
          <w:sz w:val="24"/>
          <w:lang w:val="en-GB"/>
        </w:rPr>
        <w:t>after Italian Unification</w:t>
      </w:r>
      <w:r w:rsidR="00D16730" w:rsidRPr="00743822">
        <w:rPr>
          <w:rFonts w:ascii="Verdana" w:hAnsi="Verdana"/>
          <w:sz w:val="24"/>
          <w:lang w:val="en-GB"/>
        </w:rPr>
        <w:t>.</w:t>
      </w:r>
    </w:p>
    <w:p w14:paraId="7D7CAC53" w14:textId="724DA9B8" w:rsidR="00D16730" w:rsidRPr="00743822" w:rsidRDefault="007444F5" w:rsidP="00D16730">
      <w:pPr>
        <w:jc w:val="both"/>
        <w:rPr>
          <w:rFonts w:ascii="Verdana" w:hAnsi="Verdana"/>
          <w:sz w:val="24"/>
          <w:lang w:val="en-GB"/>
        </w:rPr>
      </w:pPr>
      <w:r w:rsidRPr="00743822">
        <w:rPr>
          <w:rFonts w:ascii="Verdana" w:hAnsi="Verdana"/>
          <w:sz w:val="24"/>
          <w:lang w:val="en-GB"/>
        </w:rPr>
        <w:t xml:space="preserve">Lastly, the </w:t>
      </w:r>
      <w:r w:rsidR="006611F9" w:rsidRPr="00743822">
        <w:rPr>
          <w:rFonts w:ascii="Verdana" w:hAnsi="Verdana"/>
          <w:sz w:val="24"/>
          <w:lang w:val="en-GB"/>
        </w:rPr>
        <w:t>Savoy</w:t>
      </w:r>
      <w:r w:rsidR="002E47DB">
        <w:rPr>
          <w:rFonts w:ascii="Verdana" w:hAnsi="Verdana"/>
          <w:sz w:val="24"/>
          <w:lang w:val="en-GB"/>
        </w:rPr>
        <w:t>s</w:t>
      </w:r>
      <w:r w:rsidRPr="00743822">
        <w:rPr>
          <w:rFonts w:ascii="Verdana" w:hAnsi="Verdana"/>
          <w:sz w:val="24"/>
          <w:lang w:val="en-GB"/>
        </w:rPr>
        <w:t xml:space="preserve"> </w:t>
      </w:r>
      <w:r w:rsidR="002E47DB">
        <w:rPr>
          <w:rFonts w:ascii="Verdana" w:hAnsi="Verdana"/>
          <w:sz w:val="24"/>
          <w:lang w:val="en-GB"/>
        </w:rPr>
        <w:t xml:space="preserve">are </w:t>
      </w:r>
      <w:r w:rsidRPr="00743822">
        <w:rPr>
          <w:rFonts w:ascii="Verdana" w:hAnsi="Verdana"/>
          <w:sz w:val="24"/>
          <w:lang w:val="en-GB"/>
        </w:rPr>
        <w:t xml:space="preserve">to be credited with </w:t>
      </w:r>
      <w:r w:rsidR="00477EC4">
        <w:rPr>
          <w:rFonts w:ascii="Verdana" w:hAnsi="Verdana"/>
          <w:sz w:val="24"/>
          <w:lang w:val="en-GB"/>
        </w:rPr>
        <w:t xml:space="preserve">the Palace’s </w:t>
      </w:r>
      <w:r w:rsidR="006611F9" w:rsidRPr="00743822">
        <w:rPr>
          <w:rFonts w:ascii="Verdana" w:hAnsi="Verdana"/>
          <w:sz w:val="24"/>
          <w:lang w:val="en-GB"/>
        </w:rPr>
        <w:t>final aesthetic rebirth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  <w:r w:rsidRPr="00743822">
        <w:rPr>
          <w:rFonts w:ascii="Verdana" w:hAnsi="Verdana"/>
          <w:sz w:val="24"/>
          <w:lang w:val="en-GB"/>
        </w:rPr>
        <w:t>Stripping of their furnishings the other sovereign residences in the pre-Unification states that had been absorbed into the Kingdom of Italy</w:t>
      </w:r>
      <w:r w:rsidR="00D16730" w:rsidRPr="00743822">
        <w:rPr>
          <w:rFonts w:ascii="Verdana" w:hAnsi="Verdana"/>
          <w:sz w:val="24"/>
          <w:lang w:val="en-GB"/>
        </w:rPr>
        <w:t xml:space="preserve"> (Lucca, Milan, </w:t>
      </w:r>
      <w:r w:rsidRPr="00743822">
        <w:rPr>
          <w:rFonts w:ascii="Verdana" w:hAnsi="Verdana"/>
          <w:sz w:val="24"/>
          <w:lang w:val="en-GB"/>
        </w:rPr>
        <w:t xml:space="preserve">but also </w:t>
      </w:r>
      <w:r w:rsidR="00D16730" w:rsidRPr="00743822">
        <w:rPr>
          <w:rFonts w:ascii="Verdana" w:hAnsi="Verdana"/>
          <w:sz w:val="24"/>
          <w:lang w:val="en-GB"/>
        </w:rPr>
        <w:t xml:space="preserve">Colorno </w:t>
      </w:r>
      <w:r w:rsidR="00402F4A" w:rsidRPr="00743822">
        <w:rPr>
          <w:rFonts w:ascii="Verdana" w:hAnsi="Verdana"/>
          <w:sz w:val="24"/>
          <w:lang w:val="en-GB"/>
        </w:rPr>
        <w:t xml:space="preserve">and </w:t>
      </w:r>
      <w:r w:rsidR="00D16730" w:rsidRPr="00743822">
        <w:rPr>
          <w:rFonts w:ascii="Verdana" w:hAnsi="Verdana"/>
          <w:sz w:val="24"/>
          <w:lang w:val="en-GB"/>
        </w:rPr>
        <w:t xml:space="preserve">Parma </w:t>
      </w:r>
      <w:r w:rsidR="00402F4A" w:rsidRPr="00743822">
        <w:rPr>
          <w:rFonts w:ascii="Verdana" w:hAnsi="Verdana"/>
          <w:sz w:val="24"/>
          <w:lang w:val="en-GB"/>
        </w:rPr>
        <w:t>where, in the mid-18</w:t>
      </w:r>
      <w:r w:rsidR="00402F4A" w:rsidRPr="00CB04E4">
        <w:rPr>
          <w:rFonts w:ascii="Verdana" w:hAnsi="Verdana"/>
          <w:sz w:val="24"/>
          <w:vertAlign w:val="superscript"/>
          <w:lang w:val="en-GB"/>
        </w:rPr>
        <w:t>th</w:t>
      </w:r>
      <w:r w:rsidR="00CB04E4">
        <w:rPr>
          <w:rFonts w:ascii="Verdana" w:hAnsi="Verdana"/>
          <w:sz w:val="24"/>
          <w:lang w:val="en-GB"/>
        </w:rPr>
        <w:t xml:space="preserve"> </w:t>
      </w:r>
      <w:r w:rsidR="00402F4A" w:rsidRPr="00743822">
        <w:rPr>
          <w:rFonts w:ascii="Verdana" w:hAnsi="Verdana"/>
          <w:sz w:val="24"/>
          <w:lang w:val="en-GB"/>
        </w:rPr>
        <w:t>century, the daughter of Louis XV of France reigned</w:t>
      </w:r>
      <w:r w:rsidR="000153CF">
        <w:rPr>
          <w:rFonts w:ascii="Verdana" w:hAnsi="Verdana"/>
          <w:sz w:val="24"/>
          <w:lang w:val="en-GB"/>
        </w:rPr>
        <w:t xml:space="preserve"> after </w:t>
      </w:r>
      <w:r w:rsidR="00CB04E4">
        <w:rPr>
          <w:rFonts w:ascii="Verdana" w:hAnsi="Verdana"/>
          <w:sz w:val="24"/>
          <w:lang w:val="en-GB"/>
        </w:rPr>
        <w:t>snatch</w:t>
      </w:r>
      <w:r w:rsidR="000153CF">
        <w:rPr>
          <w:rFonts w:ascii="Verdana" w:hAnsi="Verdana"/>
          <w:sz w:val="24"/>
          <w:lang w:val="en-GB"/>
        </w:rPr>
        <w:t xml:space="preserve">ing </w:t>
      </w:r>
      <w:r w:rsidR="00CB04E4">
        <w:rPr>
          <w:rFonts w:ascii="Verdana" w:hAnsi="Verdana"/>
          <w:sz w:val="24"/>
          <w:lang w:val="en-GB"/>
        </w:rPr>
        <w:t xml:space="preserve">up the pieces </w:t>
      </w:r>
      <w:r w:rsidR="00402F4A" w:rsidRPr="00743822">
        <w:rPr>
          <w:rFonts w:ascii="Verdana" w:hAnsi="Verdana"/>
          <w:sz w:val="24"/>
          <w:lang w:val="en-GB"/>
        </w:rPr>
        <w:t xml:space="preserve">“discarded” at </w:t>
      </w:r>
      <w:r w:rsidR="00F20883" w:rsidRPr="00743822">
        <w:rPr>
          <w:rFonts w:ascii="Verdana" w:hAnsi="Verdana"/>
          <w:sz w:val="24"/>
          <w:lang w:val="en-GB"/>
        </w:rPr>
        <w:t>Versailles</w:t>
      </w:r>
      <w:r w:rsidR="00D16730" w:rsidRPr="00743822">
        <w:rPr>
          <w:rFonts w:ascii="Verdana" w:hAnsi="Verdana"/>
          <w:sz w:val="24"/>
          <w:lang w:val="en-GB"/>
        </w:rPr>
        <w:t xml:space="preserve">), </w:t>
      </w:r>
      <w:r w:rsidR="00402F4A" w:rsidRPr="00743822">
        <w:rPr>
          <w:rFonts w:ascii="Verdana" w:hAnsi="Verdana"/>
          <w:sz w:val="24"/>
          <w:lang w:val="en-GB"/>
        </w:rPr>
        <w:t xml:space="preserve">they developed a particular form of eclecticism based upon the synthesis of the </w:t>
      </w:r>
      <w:r w:rsidR="00D16730" w:rsidRPr="00743822">
        <w:rPr>
          <w:rFonts w:ascii="Verdana" w:hAnsi="Verdana"/>
          <w:sz w:val="24"/>
          <w:lang w:val="en-GB"/>
        </w:rPr>
        <w:t>"</w:t>
      </w:r>
      <w:r w:rsidR="00402F4A" w:rsidRPr="00743822">
        <w:rPr>
          <w:rFonts w:ascii="Verdana" w:hAnsi="Verdana"/>
          <w:sz w:val="24"/>
          <w:lang w:val="en-GB"/>
        </w:rPr>
        <w:t>manners</w:t>
      </w:r>
      <w:r w:rsidR="00D16730" w:rsidRPr="00743822">
        <w:rPr>
          <w:rFonts w:ascii="Verdana" w:hAnsi="Verdana"/>
          <w:sz w:val="24"/>
          <w:lang w:val="en-GB"/>
        </w:rPr>
        <w:t xml:space="preserve">" </w:t>
      </w:r>
      <w:r w:rsidR="00402F4A" w:rsidRPr="00743822">
        <w:rPr>
          <w:rFonts w:ascii="Verdana" w:hAnsi="Verdana"/>
          <w:sz w:val="24"/>
          <w:lang w:val="en-GB"/>
        </w:rPr>
        <w:t>of the past, achieved through a casual blend of new and ancient pieces</w:t>
      </w:r>
      <w:r w:rsidR="00D16730" w:rsidRPr="00743822">
        <w:rPr>
          <w:rFonts w:ascii="Verdana" w:hAnsi="Verdana"/>
          <w:sz w:val="24"/>
          <w:lang w:val="en-GB"/>
        </w:rPr>
        <w:t>.</w:t>
      </w:r>
    </w:p>
    <w:p w14:paraId="32EBE28A" w14:textId="499F4575" w:rsidR="00D16730" w:rsidRPr="00743822" w:rsidRDefault="00296197" w:rsidP="00D16730">
      <w:pPr>
        <w:jc w:val="both"/>
        <w:rPr>
          <w:rFonts w:ascii="Verdana" w:hAnsi="Verdana"/>
          <w:sz w:val="24"/>
          <w:lang w:val="en-GB"/>
        </w:rPr>
      </w:pPr>
      <w:r w:rsidRPr="00743822">
        <w:rPr>
          <w:rFonts w:ascii="Verdana" w:hAnsi="Verdana"/>
          <w:sz w:val="24"/>
          <w:lang w:val="en-GB"/>
        </w:rPr>
        <w:t xml:space="preserve">The room’s exhibit </w:t>
      </w:r>
      <w:r>
        <w:rPr>
          <w:rFonts w:ascii="Verdana" w:hAnsi="Verdana"/>
          <w:sz w:val="24"/>
          <w:lang w:val="en-GB"/>
        </w:rPr>
        <w:t>concludes with t</w:t>
      </w:r>
      <w:r w:rsidR="00402F4A" w:rsidRPr="00743822">
        <w:rPr>
          <w:rFonts w:ascii="Verdana" w:hAnsi="Verdana"/>
          <w:sz w:val="24"/>
          <w:lang w:val="en-GB"/>
        </w:rPr>
        <w:t xml:space="preserve">his dynastic </w:t>
      </w:r>
      <w:r w:rsidR="00D16730" w:rsidRPr="00743822">
        <w:rPr>
          <w:rFonts w:ascii="Verdana" w:hAnsi="Verdana"/>
          <w:sz w:val="24"/>
          <w:lang w:val="en-GB"/>
        </w:rPr>
        <w:t>episod</w:t>
      </w:r>
      <w:r w:rsidR="00402F4A" w:rsidRPr="00743822">
        <w:rPr>
          <w:rFonts w:ascii="Verdana" w:hAnsi="Verdana"/>
          <w:sz w:val="24"/>
          <w:lang w:val="en-GB"/>
        </w:rPr>
        <w:t xml:space="preserve">e, which made </w:t>
      </w:r>
      <w:r w:rsidR="00D16730" w:rsidRPr="00743822">
        <w:rPr>
          <w:rFonts w:ascii="Verdana" w:hAnsi="Verdana"/>
          <w:sz w:val="24"/>
          <w:lang w:val="en-GB"/>
        </w:rPr>
        <w:t xml:space="preserve">Pitti </w:t>
      </w:r>
      <w:r w:rsidR="00402F4A" w:rsidRPr="00743822">
        <w:rPr>
          <w:rFonts w:ascii="Verdana" w:hAnsi="Verdana"/>
          <w:sz w:val="24"/>
          <w:lang w:val="en-GB"/>
        </w:rPr>
        <w:t xml:space="preserve">a genuine testing ground for the furnishings in the </w:t>
      </w:r>
      <w:r w:rsidR="00D16730" w:rsidRPr="00743822">
        <w:rPr>
          <w:rFonts w:ascii="Verdana" w:hAnsi="Verdana"/>
          <w:sz w:val="24"/>
          <w:lang w:val="en-GB"/>
        </w:rPr>
        <w:t>Quirinal</w:t>
      </w:r>
      <w:r w:rsidR="00402F4A" w:rsidRPr="00743822">
        <w:rPr>
          <w:rFonts w:ascii="Verdana" w:hAnsi="Verdana"/>
          <w:sz w:val="24"/>
          <w:lang w:val="en-GB"/>
        </w:rPr>
        <w:t xml:space="preserve"> Palace. In fact, </w:t>
      </w:r>
      <w:r w:rsidR="00B10104">
        <w:rPr>
          <w:rFonts w:ascii="Verdana" w:hAnsi="Verdana"/>
          <w:sz w:val="24"/>
          <w:lang w:val="en-GB"/>
        </w:rPr>
        <w:t xml:space="preserve">a great deal of the </w:t>
      </w:r>
      <w:r w:rsidR="00402F4A" w:rsidRPr="00743822">
        <w:rPr>
          <w:rFonts w:ascii="Verdana" w:hAnsi="Verdana"/>
          <w:sz w:val="24"/>
          <w:lang w:val="en-GB"/>
        </w:rPr>
        <w:t>Florentine palace</w:t>
      </w:r>
      <w:r w:rsidR="00B10104">
        <w:rPr>
          <w:rFonts w:ascii="Verdana" w:hAnsi="Verdana"/>
          <w:sz w:val="24"/>
          <w:lang w:val="en-GB"/>
        </w:rPr>
        <w:t>’s decor</w:t>
      </w:r>
      <w:r w:rsidR="00402F4A" w:rsidRPr="00743822">
        <w:rPr>
          <w:rFonts w:ascii="Verdana" w:hAnsi="Verdana"/>
          <w:sz w:val="24"/>
          <w:lang w:val="en-GB"/>
        </w:rPr>
        <w:t xml:space="preserve"> </w:t>
      </w:r>
      <w:r w:rsidR="00B10104">
        <w:rPr>
          <w:rFonts w:ascii="Verdana" w:hAnsi="Verdana"/>
          <w:sz w:val="24"/>
          <w:lang w:val="en-GB"/>
        </w:rPr>
        <w:t xml:space="preserve">was </w:t>
      </w:r>
      <w:r w:rsidR="00402F4A" w:rsidRPr="00743822">
        <w:rPr>
          <w:rFonts w:ascii="Verdana" w:hAnsi="Verdana"/>
          <w:sz w:val="24"/>
          <w:lang w:val="en-GB"/>
        </w:rPr>
        <w:t>gifted to the monarchy</w:t>
      </w:r>
      <w:r w:rsidR="00B10104">
        <w:rPr>
          <w:rFonts w:ascii="Verdana" w:hAnsi="Verdana"/>
          <w:sz w:val="24"/>
          <w:lang w:val="en-GB"/>
        </w:rPr>
        <w:t>,</w:t>
      </w:r>
      <w:r w:rsidR="00402F4A" w:rsidRPr="00743822">
        <w:rPr>
          <w:rFonts w:ascii="Verdana" w:hAnsi="Verdana"/>
          <w:sz w:val="24"/>
          <w:lang w:val="en-GB"/>
        </w:rPr>
        <w:t xml:space="preserve"> </w:t>
      </w:r>
      <w:r w:rsidR="00B10104">
        <w:rPr>
          <w:rFonts w:ascii="Verdana" w:hAnsi="Verdana"/>
          <w:sz w:val="24"/>
          <w:lang w:val="en-GB"/>
        </w:rPr>
        <w:t xml:space="preserve">thus </w:t>
      </w:r>
      <w:r w:rsidR="00402F4A" w:rsidRPr="00743822">
        <w:rPr>
          <w:rFonts w:ascii="Verdana" w:hAnsi="Verdana"/>
          <w:sz w:val="24"/>
          <w:lang w:val="en-GB"/>
        </w:rPr>
        <w:t>end</w:t>
      </w:r>
      <w:r w:rsidR="00B10104">
        <w:rPr>
          <w:rFonts w:ascii="Verdana" w:hAnsi="Verdana"/>
          <w:sz w:val="24"/>
          <w:lang w:val="en-GB"/>
        </w:rPr>
        <w:t xml:space="preserve">ing </w:t>
      </w:r>
      <w:r w:rsidR="00402F4A" w:rsidRPr="00743822">
        <w:rPr>
          <w:rFonts w:ascii="Verdana" w:hAnsi="Verdana"/>
          <w:sz w:val="24"/>
          <w:lang w:val="en-GB"/>
        </w:rPr>
        <w:t xml:space="preserve">up </w:t>
      </w:r>
      <w:r w:rsidR="002042C4">
        <w:rPr>
          <w:rFonts w:ascii="Verdana" w:hAnsi="Verdana"/>
          <w:sz w:val="24"/>
          <w:lang w:val="en-GB"/>
        </w:rPr>
        <w:t xml:space="preserve">at </w:t>
      </w:r>
      <w:r w:rsidR="00402F4A" w:rsidRPr="00743822">
        <w:rPr>
          <w:rFonts w:ascii="Verdana" w:hAnsi="Verdana"/>
          <w:sz w:val="24"/>
          <w:lang w:val="en-GB"/>
        </w:rPr>
        <w:t xml:space="preserve">the </w:t>
      </w:r>
      <w:r w:rsidR="00D16730" w:rsidRPr="00743822">
        <w:rPr>
          <w:rFonts w:ascii="Verdana" w:hAnsi="Verdana"/>
          <w:sz w:val="24"/>
          <w:lang w:val="en-GB"/>
        </w:rPr>
        <w:t>Quirinal</w:t>
      </w:r>
      <w:r w:rsidR="00B10104">
        <w:rPr>
          <w:rFonts w:ascii="Verdana" w:hAnsi="Verdana"/>
          <w:sz w:val="24"/>
          <w:lang w:val="en-GB"/>
        </w:rPr>
        <w:t xml:space="preserve"> and </w:t>
      </w:r>
      <w:r w:rsidR="00402F4A" w:rsidRPr="00743822">
        <w:rPr>
          <w:rFonts w:ascii="Verdana" w:hAnsi="Verdana"/>
          <w:sz w:val="24"/>
          <w:lang w:val="en-GB"/>
        </w:rPr>
        <w:t xml:space="preserve">becoming a definitive part of the holdings of the </w:t>
      </w:r>
      <w:r w:rsidR="00D16730" w:rsidRPr="00743822">
        <w:rPr>
          <w:rFonts w:ascii="Verdana" w:hAnsi="Verdana"/>
          <w:sz w:val="24"/>
          <w:lang w:val="en-GB"/>
        </w:rPr>
        <w:t>Presiden</w:t>
      </w:r>
      <w:r w:rsidR="0017049C">
        <w:rPr>
          <w:rFonts w:ascii="Verdana" w:hAnsi="Verdana"/>
          <w:sz w:val="24"/>
          <w:lang w:val="en-GB"/>
        </w:rPr>
        <w:t xml:space="preserve">cy </w:t>
      </w:r>
      <w:r w:rsidR="00402F4A" w:rsidRPr="00743822">
        <w:rPr>
          <w:rFonts w:ascii="Verdana" w:hAnsi="Verdana"/>
          <w:sz w:val="24"/>
          <w:lang w:val="en-GB"/>
        </w:rPr>
        <w:t>of the Italian Republic</w:t>
      </w:r>
      <w:r w:rsidR="00D16730" w:rsidRPr="00743822">
        <w:rPr>
          <w:rFonts w:ascii="Verdana" w:hAnsi="Verdana"/>
          <w:sz w:val="24"/>
          <w:lang w:val="en-GB"/>
        </w:rPr>
        <w:t xml:space="preserve">. </w:t>
      </w:r>
    </w:p>
    <w:p w14:paraId="1E5EA1AD" w14:textId="77777777" w:rsidR="00D16730" w:rsidRPr="00743822" w:rsidRDefault="00D16730" w:rsidP="00D16730">
      <w:pPr>
        <w:jc w:val="both"/>
        <w:rPr>
          <w:rFonts w:ascii="Verdana" w:hAnsi="Verdana"/>
          <w:sz w:val="24"/>
          <w:lang w:val="en-GB"/>
        </w:rPr>
      </w:pPr>
    </w:p>
    <w:p w14:paraId="2F6D1FA6" w14:textId="7ADCA574" w:rsidR="00D16730" w:rsidRPr="00743822" w:rsidRDefault="0058670F" w:rsidP="00D16730">
      <w:pPr>
        <w:jc w:val="both"/>
        <w:rPr>
          <w:rFonts w:ascii="Verdana" w:hAnsi="Verdana"/>
          <w:i/>
          <w:sz w:val="24"/>
          <w:lang w:val="en-GB"/>
        </w:rPr>
      </w:pPr>
      <w:r w:rsidRPr="00743822">
        <w:rPr>
          <w:rFonts w:ascii="Verdana" w:hAnsi="Verdana"/>
          <w:b/>
          <w:sz w:val="24"/>
          <w:lang w:val="en-GB"/>
        </w:rPr>
        <w:t>According to Simone Verde, Director of the Uffizi Galleries</w:t>
      </w:r>
      <w:r w:rsidRPr="00743822">
        <w:rPr>
          <w:rFonts w:ascii="Verdana" w:hAnsi="Verdana"/>
          <w:sz w:val="24"/>
          <w:lang w:val="en-GB"/>
        </w:rPr>
        <w:t xml:space="preserve">: </w:t>
      </w:r>
      <w:r w:rsidRPr="00743822">
        <w:rPr>
          <w:rFonts w:ascii="Verdana" w:hAnsi="Verdana"/>
          <w:i/>
          <w:sz w:val="24"/>
          <w:lang w:val="en-GB"/>
        </w:rPr>
        <w:t xml:space="preserve">“This section was one of the projects submitted during the weeks </w:t>
      </w:r>
      <w:r w:rsidR="004C2D97">
        <w:rPr>
          <w:rFonts w:ascii="Verdana" w:hAnsi="Verdana"/>
          <w:i/>
          <w:sz w:val="24"/>
          <w:lang w:val="en-GB"/>
        </w:rPr>
        <w:t xml:space="preserve">when my term began and, first and foremost, it </w:t>
      </w:r>
      <w:r w:rsidR="00750CF3">
        <w:rPr>
          <w:rFonts w:ascii="Verdana" w:hAnsi="Verdana"/>
          <w:i/>
          <w:sz w:val="24"/>
          <w:lang w:val="en-GB"/>
        </w:rPr>
        <w:t xml:space="preserve">helps make </w:t>
      </w:r>
      <w:r w:rsidRPr="00743822">
        <w:rPr>
          <w:rFonts w:ascii="Verdana" w:hAnsi="Verdana"/>
          <w:i/>
          <w:sz w:val="24"/>
          <w:lang w:val="en-GB"/>
        </w:rPr>
        <w:t>the royal palace</w:t>
      </w:r>
      <w:r w:rsidR="00750CF3">
        <w:rPr>
          <w:rFonts w:ascii="Verdana" w:hAnsi="Verdana"/>
          <w:i/>
          <w:sz w:val="24"/>
          <w:lang w:val="en-GB"/>
        </w:rPr>
        <w:t xml:space="preserve"> more legible </w:t>
      </w:r>
      <w:r w:rsidR="0031181B">
        <w:rPr>
          <w:rFonts w:ascii="Verdana" w:hAnsi="Verdana"/>
          <w:i/>
          <w:sz w:val="24"/>
          <w:lang w:val="en-GB"/>
        </w:rPr>
        <w:t xml:space="preserve">to the </w:t>
      </w:r>
      <w:r w:rsidRPr="00743822">
        <w:rPr>
          <w:rFonts w:ascii="Verdana" w:hAnsi="Verdana"/>
          <w:i/>
          <w:sz w:val="24"/>
          <w:lang w:val="en-GB"/>
        </w:rPr>
        <w:t>visitor. And the visitors</w:t>
      </w:r>
      <w:r w:rsidR="004C2D97">
        <w:rPr>
          <w:rFonts w:ascii="Verdana" w:hAnsi="Verdana"/>
          <w:i/>
          <w:sz w:val="24"/>
          <w:lang w:val="en-GB"/>
        </w:rPr>
        <w:t xml:space="preserve"> themselves</w:t>
      </w:r>
      <w:r w:rsidRPr="00743822">
        <w:rPr>
          <w:rFonts w:ascii="Verdana" w:hAnsi="Verdana"/>
          <w:i/>
          <w:sz w:val="24"/>
          <w:lang w:val="en-GB"/>
        </w:rPr>
        <w:t xml:space="preserve">, once they have </w:t>
      </w:r>
      <w:r w:rsidR="004C2D97">
        <w:rPr>
          <w:rFonts w:ascii="Verdana" w:hAnsi="Verdana"/>
          <w:i/>
          <w:sz w:val="24"/>
          <w:lang w:val="en-GB"/>
        </w:rPr>
        <w:t xml:space="preserve">experienced </w:t>
      </w:r>
      <w:r w:rsidRPr="00743822">
        <w:rPr>
          <w:rFonts w:ascii="Verdana" w:hAnsi="Verdana"/>
          <w:i/>
          <w:sz w:val="24"/>
          <w:lang w:val="en-GB"/>
        </w:rPr>
        <w:t xml:space="preserve">this space, will be able </w:t>
      </w:r>
      <w:r w:rsidR="00B34DF3">
        <w:rPr>
          <w:rFonts w:ascii="Verdana" w:hAnsi="Verdana"/>
          <w:i/>
          <w:sz w:val="24"/>
          <w:lang w:val="en-GB"/>
        </w:rPr>
        <w:t xml:space="preserve">to </w:t>
      </w:r>
      <w:r w:rsidR="004C2D97">
        <w:rPr>
          <w:rFonts w:ascii="Verdana" w:hAnsi="Verdana"/>
          <w:i/>
          <w:sz w:val="24"/>
          <w:lang w:val="en-GB"/>
        </w:rPr>
        <w:t xml:space="preserve">show </w:t>
      </w:r>
      <w:r w:rsidRPr="00743822">
        <w:rPr>
          <w:rFonts w:ascii="Verdana" w:hAnsi="Verdana"/>
          <w:i/>
          <w:sz w:val="24"/>
          <w:lang w:val="en-GB"/>
        </w:rPr>
        <w:t xml:space="preserve">greater attention </w:t>
      </w:r>
      <w:r w:rsidR="004C2D97">
        <w:rPr>
          <w:rFonts w:ascii="Verdana" w:hAnsi="Verdana"/>
          <w:i/>
          <w:sz w:val="24"/>
          <w:lang w:val="en-GB"/>
        </w:rPr>
        <w:t xml:space="preserve">when viewing </w:t>
      </w:r>
      <w:r w:rsidRPr="00743822">
        <w:rPr>
          <w:rFonts w:ascii="Verdana" w:hAnsi="Verdana"/>
          <w:i/>
          <w:sz w:val="24"/>
          <w:lang w:val="en-GB"/>
        </w:rPr>
        <w:t xml:space="preserve">the heritage of </w:t>
      </w:r>
      <w:r w:rsidR="004C2D97">
        <w:rPr>
          <w:rFonts w:ascii="Verdana" w:hAnsi="Verdana"/>
          <w:i/>
          <w:sz w:val="24"/>
          <w:lang w:val="en-GB"/>
        </w:rPr>
        <w:t xml:space="preserve">furnishings in </w:t>
      </w:r>
      <w:r w:rsidRPr="00743822">
        <w:rPr>
          <w:rFonts w:ascii="Verdana" w:hAnsi="Verdana"/>
          <w:i/>
          <w:sz w:val="24"/>
          <w:lang w:val="en-GB"/>
        </w:rPr>
        <w:t xml:space="preserve">the </w:t>
      </w:r>
      <w:r w:rsidR="004C2D97">
        <w:rPr>
          <w:rFonts w:ascii="Verdana" w:hAnsi="Verdana"/>
          <w:i/>
          <w:sz w:val="24"/>
          <w:lang w:val="en-GB"/>
        </w:rPr>
        <w:t xml:space="preserve">other </w:t>
      </w:r>
      <w:r w:rsidRPr="00743822">
        <w:rPr>
          <w:rFonts w:ascii="Verdana" w:hAnsi="Verdana"/>
          <w:i/>
          <w:sz w:val="24"/>
          <w:lang w:val="en-GB"/>
        </w:rPr>
        <w:t xml:space="preserve">rooms they will be </w:t>
      </w:r>
      <w:r w:rsidRPr="00743822">
        <w:rPr>
          <w:rFonts w:ascii="Verdana" w:hAnsi="Verdana"/>
          <w:i/>
          <w:sz w:val="24"/>
          <w:lang w:val="en-GB"/>
        </w:rPr>
        <w:lastRenderedPageBreak/>
        <w:t>passing through – starting</w:t>
      </w:r>
      <w:r w:rsidR="00372E79">
        <w:rPr>
          <w:rFonts w:ascii="Verdana" w:hAnsi="Verdana"/>
          <w:i/>
          <w:sz w:val="24"/>
          <w:lang w:val="en-GB"/>
        </w:rPr>
        <w:t xml:space="preserve"> </w:t>
      </w:r>
      <w:r w:rsidRPr="00743822">
        <w:rPr>
          <w:rFonts w:ascii="Verdana" w:hAnsi="Verdana"/>
          <w:i/>
          <w:sz w:val="24"/>
          <w:lang w:val="en-GB"/>
        </w:rPr>
        <w:t xml:space="preserve">from the royal apartments that have been open for a year now. Moreover, this is a recognition for all those who, for decades (and I have both Enrico Colle and Alvar Gonzales Palacios in mind) have worked towards the long-due rediscovery of this </w:t>
      </w:r>
      <w:r w:rsidR="00D16730" w:rsidRPr="00743822">
        <w:rPr>
          <w:rFonts w:ascii="Verdana" w:hAnsi="Verdana"/>
          <w:i/>
          <w:sz w:val="24"/>
          <w:lang w:val="en-GB"/>
        </w:rPr>
        <w:t>creativ</w:t>
      </w:r>
      <w:r w:rsidRPr="00743822">
        <w:rPr>
          <w:rFonts w:ascii="Verdana" w:hAnsi="Verdana"/>
          <w:i/>
          <w:sz w:val="24"/>
          <w:lang w:val="en-GB"/>
        </w:rPr>
        <w:t xml:space="preserve">e world – a world in no way </w:t>
      </w:r>
      <w:r w:rsidR="00D16730" w:rsidRPr="00743822">
        <w:rPr>
          <w:rFonts w:ascii="Verdana" w:hAnsi="Verdana"/>
          <w:i/>
          <w:sz w:val="24"/>
          <w:lang w:val="en-GB"/>
        </w:rPr>
        <w:t>inferior</w:t>
      </w:r>
      <w:r w:rsidRPr="00743822">
        <w:rPr>
          <w:rFonts w:ascii="Verdana" w:hAnsi="Verdana"/>
          <w:i/>
          <w:sz w:val="24"/>
          <w:lang w:val="en-GB"/>
        </w:rPr>
        <w:t xml:space="preserve"> to other forms of </w:t>
      </w:r>
      <w:r w:rsidR="00D16730" w:rsidRPr="00743822">
        <w:rPr>
          <w:rFonts w:ascii="Verdana" w:hAnsi="Verdana"/>
          <w:i/>
          <w:sz w:val="24"/>
          <w:lang w:val="en-GB"/>
        </w:rPr>
        <w:t>artistic</w:t>
      </w:r>
      <w:r w:rsidRPr="00743822">
        <w:rPr>
          <w:rFonts w:ascii="Verdana" w:hAnsi="Verdana"/>
          <w:i/>
          <w:sz w:val="24"/>
          <w:lang w:val="en-GB"/>
        </w:rPr>
        <w:t xml:space="preserve"> invention </w:t>
      </w:r>
      <w:r w:rsidR="00C04836">
        <w:rPr>
          <w:rFonts w:ascii="Verdana" w:hAnsi="Verdana"/>
          <w:i/>
          <w:sz w:val="24"/>
          <w:lang w:val="en-GB"/>
        </w:rPr>
        <w:t xml:space="preserve">in spite of </w:t>
      </w:r>
      <w:r w:rsidR="00C04836" w:rsidRPr="00743822">
        <w:rPr>
          <w:rFonts w:ascii="Verdana" w:hAnsi="Verdana"/>
          <w:i/>
          <w:sz w:val="24"/>
          <w:lang w:val="en-GB"/>
        </w:rPr>
        <w:t xml:space="preserve">unfairly established </w:t>
      </w:r>
      <w:r w:rsidRPr="00743822">
        <w:rPr>
          <w:rFonts w:ascii="Verdana" w:hAnsi="Verdana"/>
          <w:i/>
          <w:sz w:val="24"/>
          <w:lang w:val="en-GB"/>
        </w:rPr>
        <w:t>academic hierarchies that are now, fortunately, dead and buried</w:t>
      </w:r>
      <w:r w:rsidR="00D16730" w:rsidRPr="00743822">
        <w:rPr>
          <w:rFonts w:ascii="Verdana" w:hAnsi="Verdana"/>
          <w:i/>
          <w:sz w:val="24"/>
          <w:lang w:val="en-GB"/>
        </w:rPr>
        <w:t xml:space="preserve">. </w:t>
      </w:r>
      <w:r w:rsidRPr="00743822">
        <w:rPr>
          <w:rFonts w:ascii="Verdana" w:hAnsi="Verdana"/>
          <w:i/>
          <w:sz w:val="24"/>
          <w:lang w:val="en-GB"/>
        </w:rPr>
        <w:t xml:space="preserve">Lastly, by telling the Palace’s story through these pieces, a social history of art is </w:t>
      </w:r>
      <w:r w:rsidR="005E4399" w:rsidRPr="00743822">
        <w:rPr>
          <w:rFonts w:ascii="Verdana" w:hAnsi="Verdana"/>
          <w:i/>
          <w:sz w:val="24"/>
          <w:lang w:val="en-GB"/>
        </w:rPr>
        <w:t xml:space="preserve">produced </w:t>
      </w:r>
      <w:r w:rsidRPr="00743822">
        <w:rPr>
          <w:rFonts w:ascii="Verdana" w:hAnsi="Verdana"/>
          <w:i/>
          <w:sz w:val="24"/>
          <w:lang w:val="en-GB"/>
        </w:rPr>
        <w:t>spontaneously</w:t>
      </w:r>
      <w:r w:rsidR="005E4399" w:rsidRPr="00743822">
        <w:rPr>
          <w:rFonts w:ascii="Verdana" w:hAnsi="Verdana"/>
          <w:i/>
          <w:sz w:val="24"/>
          <w:lang w:val="en-GB"/>
        </w:rPr>
        <w:t xml:space="preserve"> and </w:t>
      </w:r>
      <w:r w:rsidR="00D16730" w:rsidRPr="00743822">
        <w:rPr>
          <w:rFonts w:ascii="Verdana" w:hAnsi="Verdana"/>
          <w:i/>
          <w:sz w:val="24"/>
          <w:lang w:val="en-GB"/>
        </w:rPr>
        <w:t>in line</w:t>
      </w:r>
      <w:r w:rsidR="0082068C" w:rsidRPr="00743822">
        <w:rPr>
          <w:rFonts w:ascii="Verdana" w:hAnsi="Verdana"/>
          <w:i/>
          <w:sz w:val="24"/>
          <w:lang w:val="en-GB"/>
        </w:rPr>
        <w:t xml:space="preserve"> with contemporary </w:t>
      </w:r>
      <w:r w:rsidR="00D16730" w:rsidRPr="00743822">
        <w:rPr>
          <w:rFonts w:ascii="Verdana" w:hAnsi="Verdana"/>
          <w:i/>
          <w:sz w:val="24"/>
          <w:lang w:val="en-GB"/>
        </w:rPr>
        <w:t>critica</w:t>
      </w:r>
      <w:r w:rsidR="0082068C" w:rsidRPr="00743822">
        <w:rPr>
          <w:rFonts w:ascii="Verdana" w:hAnsi="Verdana"/>
          <w:i/>
          <w:sz w:val="24"/>
          <w:lang w:val="en-GB"/>
        </w:rPr>
        <w:t>l sensitivity.</w:t>
      </w:r>
      <w:r w:rsidR="00D16730" w:rsidRPr="00743822">
        <w:rPr>
          <w:rFonts w:ascii="Verdana" w:hAnsi="Verdana"/>
          <w:i/>
          <w:sz w:val="24"/>
          <w:lang w:val="en-GB"/>
        </w:rPr>
        <w:t>”</w:t>
      </w:r>
    </w:p>
    <w:p w14:paraId="0863E6D2" w14:textId="77777777" w:rsidR="00491F49" w:rsidRPr="00743822" w:rsidRDefault="00491F49" w:rsidP="00D16730">
      <w:pPr>
        <w:jc w:val="both"/>
        <w:rPr>
          <w:rFonts w:ascii="Verdana" w:hAnsi="Verdana"/>
          <w:i/>
          <w:sz w:val="24"/>
          <w:lang w:val="en-GB"/>
        </w:rPr>
      </w:pPr>
    </w:p>
    <w:p w14:paraId="7B9AACA6" w14:textId="77777777" w:rsidR="00E0000D" w:rsidRPr="00743822" w:rsidRDefault="00E0000D" w:rsidP="00D16730">
      <w:pPr>
        <w:jc w:val="both"/>
        <w:rPr>
          <w:rFonts w:ascii="Verdana" w:hAnsi="Verdana"/>
          <w:b/>
          <w:sz w:val="24"/>
          <w:lang w:val="en-GB"/>
        </w:rPr>
      </w:pPr>
    </w:p>
    <w:p w14:paraId="77DE5C81" w14:textId="2DEADC26" w:rsidR="00E0000D" w:rsidRPr="00743822" w:rsidRDefault="00E0000D" w:rsidP="00D16730">
      <w:pPr>
        <w:jc w:val="both"/>
        <w:rPr>
          <w:rFonts w:ascii="Verdana" w:hAnsi="Verdana"/>
          <w:b/>
          <w:sz w:val="24"/>
          <w:lang w:val="en-GB"/>
        </w:rPr>
      </w:pPr>
      <w:r w:rsidRPr="00743822">
        <w:rPr>
          <w:rFonts w:ascii="Verdana" w:hAnsi="Verdana"/>
          <w:b/>
          <w:sz w:val="24"/>
          <w:lang w:val="en-GB"/>
        </w:rPr>
        <w:t xml:space="preserve">… </w:t>
      </w:r>
      <w:r w:rsidR="005E4399" w:rsidRPr="00743822">
        <w:rPr>
          <w:rFonts w:ascii="Verdana" w:hAnsi="Verdana"/>
          <w:b/>
          <w:sz w:val="24"/>
          <w:lang w:val="en-GB"/>
        </w:rPr>
        <w:t>MEANWHILE</w:t>
      </w:r>
      <w:r w:rsidR="005047D0" w:rsidRPr="00743822">
        <w:rPr>
          <w:rFonts w:ascii="Verdana" w:hAnsi="Verdana"/>
          <w:b/>
          <w:sz w:val="24"/>
          <w:lang w:val="en-GB"/>
        </w:rPr>
        <w:t>,</w:t>
      </w:r>
      <w:r w:rsidRPr="00743822">
        <w:rPr>
          <w:rFonts w:ascii="Verdana" w:hAnsi="Verdana"/>
          <w:b/>
          <w:sz w:val="24"/>
          <w:lang w:val="en-GB"/>
        </w:rPr>
        <w:t xml:space="preserve"> </w:t>
      </w:r>
      <w:r w:rsidR="005E4399" w:rsidRPr="00743822">
        <w:rPr>
          <w:rFonts w:ascii="Verdana" w:hAnsi="Verdana"/>
          <w:b/>
          <w:sz w:val="24"/>
          <w:lang w:val="en-GB"/>
        </w:rPr>
        <w:t xml:space="preserve">THE </w:t>
      </w:r>
      <w:r w:rsidR="001572D0" w:rsidRPr="00743822">
        <w:rPr>
          <w:rFonts w:ascii="Verdana" w:hAnsi="Verdana"/>
          <w:b/>
          <w:sz w:val="24"/>
          <w:lang w:val="en-GB"/>
        </w:rPr>
        <w:t xml:space="preserve">ROYAL </w:t>
      </w:r>
      <w:r w:rsidR="005E4399" w:rsidRPr="00743822">
        <w:rPr>
          <w:rFonts w:ascii="Verdana" w:hAnsi="Verdana"/>
          <w:b/>
          <w:sz w:val="24"/>
          <w:lang w:val="en-GB"/>
        </w:rPr>
        <w:t>PALACE NEVER STOPS</w:t>
      </w:r>
    </w:p>
    <w:p w14:paraId="288FB8FA" w14:textId="77777777" w:rsidR="00E0000D" w:rsidRPr="00743822" w:rsidRDefault="00E0000D" w:rsidP="00D16730">
      <w:pPr>
        <w:jc w:val="both"/>
        <w:rPr>
          <w:rFonts w:ascii="Verdana" w:hAnsi="Verdana"/>
          <w:i/>
          <w:sz w:val="24"/>
          <w:lang w:val="en-GB"/>
        </w:rPr>
      </w:pPr>
    </w:p>
    <w:p w14:paraId="2CB808E4" w14:textId="09559744" w:rsidR="005047D0" w:rsidRPr="00743822" w:rsidRDefault="00316028" w:rsidP="00D16730">
      <w:pPr>
        <w:jc w:val="both"/>
        <w:rPr>
          <w:rFonts w:ascii="Verdana" w:hAnsi="Verdana"/>
          <w:sz w:val="24"/>
          <w:lang w:val="en-GB"/>
        </w:rPr>
      </w:pPr>
      <w:r w:rsidRPr="00743822">
        <w:rPr>
          <w:rFonts w:ascii="Verdana" w:hAnsi="Verdana"/>
          <w:sz w:val="24"/>
          <w:lang w:val="en-GB"/>
        </w:rPr>
        <w:t>Meanwhile, in the former royal palace, work</w:t>
      </w:r>
      <w:r w:rsidR="00710648" w:rsidRPr="00743822">
        <w:rPr>
          <w:rFonts w:ascii="Verdana" w:hAnsi="Verdana"/>
          <w:sz w:val="24"/>
          <w:lang w:val="en-GB"/>
        </w:rPr>
        <w:t xml:space="preserve"> is in full swing as never before</w:t>
      </w:r>
      <w:r w:rsidR="00F00C1B" w:rsidRPr="00743822">
        <w:rPr>
          <w:rFonts w:ascii="Verdana" w:hAnsi="Verdana"/>
          <w:sz w:val="24"/>
          <w:lang w:val="en-GB"/>
        </w:rPr>
        <w:t xml:space="preserve">. </w:t>
      </w:r>
    </w:p>
    <w:p w14:paraId="2B39E3E7" w14:textId="352D3F0E" w:rsidR="00E0000D" w:rsidRPr="00743822" w:rsidRDefault="00710648" w:rsidP="00D16730">
      <w:pPr>
        <w:jc w:val="both"/>
        <w:rPr>
          <w:rFonts w:ascii="Verdana" w:hAnsi="Verdana"/>
          <w:sz w:val="24"/>
          <w:lang w:val="en-GB"/>
        </w:rPr>
      </w:pPr>
      <w:r w:rsidRPr="00743822">
        <w:rPr>
          <w:rFonts w:ascii="Verdana" w:hAnsi="Verdana"/>
          <w:sz w:val="24"/>
          <w:lang w:val="en-GB"/>
        </w:rPr>
        <w:t>In addition to the restoration of the Niche Room housing the selection of royal furnishings</w:t>
      </w:r>
      <w:r w:rsidR="00E0000D" w:rsidRPr="00743822">
        <w:rPr>
          <w:rFonts w:ascii="Verdana" w:hAnsi="Verdana"/>
          <w:sz w:val="24"/>
          <w:lang w:val="en-GB"/>
        </w:rPr>
        <w:t>,</w:t>
      </w:r>
      <w:r w:rsidR="005047D0" w:rsidRPr="00743822">
        <w:rPr>
          <w:rFonts w:ascii="Verdana" w:hAnsi="Verdana"/>
          <w:sz w:val="24"/>
          <w:lang w:val="en-GB"/>
        </w:rPr>
        <w:t xml:space="preserve"> </w:t>
      </w:r>
      <w:r w:rsidR="00145A69" w:rsidRPr="00743822">
        <w:rPr>
          <w:rFonts w:ascii="Verdana" w:hAnsi="Verdana"/>
          <w:sz w:val="24"/>
          <w:lang w:val="en-GB"/>
        </w:rPr>
        <w:t xml:space="preserve">the lighting, again in the Palatine Gallery, has been redesigned and updated in the Green Room, the Music Room, and the Queen’s </w:t>
      </w:r>
      <w:r w:rsidR="0070553E" w:rsidRPr="00743822">
        <w:rPr>
          <w:rFonts w:ascii="Verdana" w:hAnsi="Verdana"/>
          <w:sz w:val="24"/>
          <w:lang w:val="en-GB"/>
        </w:rPr>
        <w:t>Bedr</w:t>
      </w:r>
      <w:r w:rsidR="00145A69" w:rsidRPr="00743822">
        <w:rPr>
          <w:rFonts w:ascii="Verdana" w:hAnsi="Verdana"/>
          <w:sz w:val="24"/>
          <w:lang w:val="en-GB"/>
        </w:rPr>
        <w:t>oom</w:t>
      </w:r>
      <w:r w:rsidR="00335F69" w:rsidRPr="00743822">
        <w:rPr>
          <w:rFonts w:ascii="Verdana" w:hAnsi="Verdana"/>
          <w:sz w:val="24"/>
          <w:lang w:val="en-GB"/>
        </w:rPr>
        <w:t xml:space="preserve">. What’s more, the </w:t>
      </w:r>
      <w:r w:rsidR="009F673F" w:rsidRPr="00743822">
        <w:rPr>
          <w:rFonts w:ascii="Verdana" w:hAnsi="Verdana"/>
          <w:sz w:val="24"/>
          <w:lang w:val="en-GB"/>
        </w:rPr>
        <w:t xml:space="preserve">White Room’s floor </w:t>
      </w:r>
      <w:r w:rsidR="003C43CA" w:rsidRPr="00743822">
        <w:rPr>
          <w:rFonts w:ascii="Verdana" w:hAnsi="Verdana"/>
          <w:sz w:val="24"/>
          <w:lang w:val="en-GB"/>
        </w:rPr>
        <w:t>(</w:t>
      </w:r>
      <w:r w:rsidR="00E12C27" w:rsidRPr="00743822">
        <w:rPr>
          <w:rFonts w:ascii="Verdana" w:hAnsi="Verdana"/>
          <w:sz w:val="24"/>
          <w:lang w:val="en-GB"/>
        </w:rPr>
        <w:t>where the recovery of the stuccowork is also getting underway</w:t>
      </w:r>
      <w:r w:rsidR="003C43CA" w:rsidRPr="00743822">
        <w:rPr>
          <w:rFonts w:ascii="Verdana" w:hAnsi="Verdana"/>
          <w:sz w:val="24"/>
          <w:lang w:val="en-GB"/>
        </w:rPr>
        <w:t>)</w:t>
      </w:r>
      <w:r w:rsidR="00E0000D" w:rsidRPr="00743822">
        <w:rPr>
          <w:rFonts w:ascii="Verdana" w:hAnsi="Verdana"/>
          <w:sz w:val="24"/>
          <w:lang w:val="en-GB"/>
        </w:rPr>
        <w:t>,</w:t>
      </w:r>
      <w:r w:rsidR="00491F49" w:rsidRPr="00743822">
        <w:rPr>
          <w:rFonts w:ascii="Verdana" w:hAnsi="Verdana"/>
          <w:sz w:val="24"/>
          <w:lang w:val="en-GB"/>
        </w:rPr>
        <w:t xml:space="preserve"> </w:t>
      </w:r>
      <w:r w:rsidR="00E12C27" w:rsidRPr="00743822">
        <w:rPr>
          <w:rFonts w:ascii="Verdana" w:hAnsi="Verdana"/>
          <w:sz w:val="24"/>
          <w:lang w:val="en-GB"/>
        </w:rPr>
        <w:t xml:space="preserve">freed of the old </w:t>
      </w:r>
      <w:r w:rsidR="00E0000D" w:rsidRPr="00743822">
        <w:rPr>
          <w:rFonts w:ascii="Verdana" w:hAnsi="Verdana"/>
          <w:sz w:val="24"/>
          <w:lang w:val="en-GB"/>
        </w:rPr>
        <w:t>bookshop</w:t>
      </w:r>
      <w:r w:rsidR="00E12C27" w:rsidRPr="00743822">
        <w:rPr>
          <w:rFonts w:ascii="Verdana" w:hAnsi="Verdana"/>
          <w:sz w:val="24"/>
          <w:lang w:val="en-GB"/>
        </w:rPr>
        <w:t xml:space="preserve">, </w:t>
      </w:r>
      <w:r w:rsidR="00B23E79">
        <w:rPr>
          <w:rFonts w:ascii="Verdana" w:hAnsi="Verdana"/>
          <w:sz w:val="24"/>
          <w:lang w:val="en-GB"/>
        </w:rPr>
        <w:t xml:space="preserve">is now </w:t>
      </w:r>
      <w:r w:rsidR="00E12C27" w:rsidRPr="00743822">
        <w:rPr>
          <w:rFonts w:ascii="Verdana" w:hAnsi="Verdana"/>
          <w:sz w:val="24"/>
          <w:lang w:val="en-GB"/>
        </w:rPr>
        <w:t xml:space="preserve">wholly restored, </w:t>
      </w:r>
      <w:r w:rsidR="009F673F" w:rsidRPr="00743822">
        <w:rPr>
          <w:rFonts w:ascii="Verdana" w:hAnsi="Verdana"/>
          <w:sz w:val="24"/>
          <w:lang w:val="en-GB"/>
        </w:rPr>
        <w:t xml:space="preserve">as </w:t>
      </w:r>
      <w:r w:rsidR="00B23E79">
        <w:rPr>
          <w:rFonts w:ascii="Verdana" w:hAnsi="Verdana"/>
          <w:sz w:val="24"/>
          <w:lang w:val="en-GB"/>
        </w:rPr>
        <w:t xml:space="preserve">is </w:t>
      </w:r>
      <w:r w:rsidR="009F673F" w:rsidRPr="00743822">
        <w:rPr>
          <w:rFonts w:ascii="Verdana" w:hAnsi="Verdana"/>
          <w:sz w:val="24"/>
          <w:lang w:val="en-GB"/>
        </w:rPr>
        <w:t xml:space="preserve">the </w:t>
      </w:r>
      <w:r w:rsidR="00E0000D" w:rsidRPr="00743822">
        <w:rPr>
          <w:rFonts w:ascii="Verdana" w:hAnsi="Verdana"/>
          <w:sz w:val="24"/>
          <w:lang w:val="en-GB"/>
        </w:rPr>
        <w:t>V</w:t>
      </w:r>
      <w:r w:rsidR="00491F49" w:rsidRPr="00743822">
        <w:rPr>
          <w:rFonts w:ascii="Verdana" w:hAnsi="Verdana"/>
          <w:sz w:val="24"/>
          <w:lang w:val="en-GB"/>
        </w:rPr>
        <w:t>est</w:t>
      </w:r>
      <w:r w:rsidR="00E0000D" w:rsidRPr="00743822">
        <w:rPr>
          <w:rFonts w:ascii="Verdana" w:hAnsi="Verdana"/>
          <w:sz w:val="24"/>
          <w:lang w:val="en-GB"/>
        </w:rPr>
        <w:t>ib</w:t>
      </w:r>
      <w:r w:rsidR="009F673F" w:rsidRPr="00743822">
        <w:rPr>
          <w:rFonts w:ascii="Verdana" w:hAnsi="Verdana"/>
          <w:sz w:val="24"/>
          <w:lang w:val="en-GB"/>
        </w:rPr>
        <w:t xml:space="preserve">ule of the </w:t>
      </w:r>
      <w:r w:rsidR="005047D0" w:rsidRPr="00743822">
        <w:rPr>
          <w:rFonts w:ascii="Verdana" w:hAnsi="Verdana"/>
          <w:sz w:val="24"/>
          <w:lang w:val="en-GB"/>
        </w:rPr>
        <w:t>Palatin</w:t>
      </w:r>
      <w:r w:rsidR="009F673F" w:rsidRPr="00743822">
        <w:rPr>
          <w:rFonts w:ascii="Verdana" w:hAnsi="Verdana"/>
          <w:sz w:val="24"/>
          <w:lang w:val="en-GB"/>
        </w:rPr>
        <w:t xml:space="preserve">e Gallery along with the grand staircase </w:t>
      </w:r>
      <w:r w:rsidR="005047D0" w:rsidRPr="00743822">
        <w:rPr>
          <w:rFonts w:ascii="Verdana" w:hAnsi="Verdana"/>
          <w:sz w:val="24"/>
          <w:lang w:val="en-GB"/>
        </w:rPr>
        <w:t>access</w:t>
      </w:r>
      <w:r w:rsidR="009F673F" w:rsidRPr="00743822">
        <w:rPr>
          <w:rFonts w:ascii="Verdana" w:hAnsi="Verdana"/>
          <w:sz w:val="24"/>
          <w:lang w:val="en-GB"/>
        </w:rPr>
        <w:t xml:space="preserve">ing the floor. Lastly, a </w:t>
      </w:r>
      <w:r w:rsidR="004F55A4" w:rsidRPr="00743822">
        <w:rPr>
          <w:rFonts w:ascii="Verdana" w:hAnsi="Verdana"/>
          <w:sz w:val="24"/>
          <w:lang w:val="en-GB"/>
        </w:rPr>
        <w:t xml:space="preserve">call for bids </w:t>
      </w:r>
      <w:r w:rsidR="00AF4290" w:rsidRPr="00743822">
        <w:rPr>
          <w:rFonts w:ascii="Verdana" w:hAnsi="Verdana"/>
          <w:sz w:val="24"/>
          <w:lang w:val="en-GB"/>
        </w:rPr>
        <w:t xml:space="preserve">has been launched </w:t>
      </w:r>
      <w:r w:rsidR="004F55A4" w:rsidRPr="00743822">
        <w:rPr>
          <w:rFonts w:ascii="Verdana" w:hAnsi="Verdana"/>
          <w:sz w:val="24"/>
          <w:lang w:val="en-GB"/>
        </w:rPr>
        <w:t xml:space="preserve">for the creation of a new entry system for </w:t>
      </w:r>
      <w:r w:rsidR="001705EB" w:rsidRPr="00743822">
        <w:rPr>
          <w:rFonts w:ascii="Verdana" w:hAnsi="Verdana"/>
          <w:sz w:val="24"/>
          <w:lang w:val="en-GB"/>
        </w:rPr>
        <w:t xml:space="preserve">visitors </w:t>
      </w:r>
      <w:r w:rsidR="001705EB">
        <w:rPr>
          <w:rFonts w:ascii="Verdana" w:hAnsi="Verdana"/>
          <w:sz w:val="24"/>
          <w:lang w:val="en-GB"/>
        </w:rPr>
        <w:t xml:space="preserve">to </w:t>
      </w:r>
      <w:r w:rsidR="004F55A4" w:rsidRPr="00743822">
        <w:rPr>
          <w:rFonts w:ascii="Verdana" w:hAnsi="Verdana"/>
          <w:sz w:val="24"/>
          <w:lang w:val="en-GB"/>
        </w:rPr>
        <w:t>the Pitti Palace</w:t>
      </w:r>
      <w:r w:rsidR="00E0000D" w:rsidRPr="00743822">
        <w:rPr>
          <w:rFonts w:ascii="Verdana" w:hAnsi="Verdana"/>
          <w:sz w:val="24"/>
          <w:lang w:val="en-GB"/>
        </w:rPr>
        <w:t>.</w:t>
      </w:r>
    </w:p>
    <w:p w14:paraId="66E8DCEC" w14:textId="77777777" w:rsidR="00D16730" w:rsidRPr="00743822" w:rsidRDefault="00D16730" w:rsidP="00D16730">
      <w:pPr>
        <w:jc w:val="both"/>
        <w:rPr>
          <w:rFonts w:ascii="Verdana" w:hAnsi="Verdana"/>
          <w:sz w:val="24"/>
          <w:lang w:val="en-GB"/>
        </w:rPr>
      </w:pPr>
    </w:p>
    <w:p w14:paraId="0E7038EE" w14:textId="511EA84B" w:rsidR="00BA5ACB" w:rsidRPr="00743822" w:rsidRDefault="004F55A4" w:rsidP="000E1C00">
      <w:pPr>
        <w:jc w:val="both"/>
        <w:rPr>
          <w:rFonts w:ascii="Verdana" w:hAnsi="Verdana"/>
          <w:b/>
          <w:sz w:val="24"/>
          <w:lang w:val="en-GB"/>
        </w:rPr>
      </w:pPr>
      <w:r w:rsidRPr="00743822">
        <w:rPr>
          <w:rFonts w:ascii="Verdana" w:hAnsi="Verdana"/>
          <w:b/>
          <w:sz w:val="24"/>
          <w:lang w:val="en-GB"/>
        </w:rPr>
        <w:lastRenderedPageBreak/>
        <w:t>THE FURNITURE ON DISPLAY IN THE NICHE ROOM</w:t>
      </w:r>
      <w:r w:rsidR="000E1C00" w:rsidRPr="00743822">
        <w:rPr>
          <w:rFonts w:ascii="Verdana" w:hAnsi="Verdana"/>
          <w:b/>
          <w:sz w:val="24"/>
          <w:lang w:val="en-GB"/>
        </w:rPr>
        <w:t xml:space="preserve">: </w:t>
      </w:r>
      <w:r w:rsidR="00B24B5B" w:rsidRPr="00743822">
        <w:rPr>
          <w:rFonts w:ascii="Verdana" w:hAnsi="Verdana" w:cstheme="minorHAnsi"/>
          <w:sz w:val="24"/>
          <w:lang w:val="en-GB" w:eastAsia="it-IT"/>
        </w:rPr>
        <w:t>https://arredipalazzopitti.it/percorso.html</w:t>
      </w:r>
    </w:p>
    <w:p w14:paraId="0244CB38" w14:textId="77777777" w:rsidR="00BA5ACB" w:rsidRPr="00743822" w:rsidRDefault="00BA5ACB" w:rsidP="00FE4E76">
      <w:pPr>
        <w:rPr>
          <w:rFonts w:ascii="Verdana" w:hAnsi="Verdana" w:cstheme="minorHAnsi"/>
          <w:sz w:val="24"/>
          <w:lang w:val="en-GB" w:eastAsia="it-IT"/>
        </w:rPr>
      </w:pPr>
    </w:p>
    <w:p w14:paraId="2434E522" w14:textId="77777777" w:rsidR="00BA5ACB" w:rsidRPr="00743822" w:rsidRDefault="00BA5ACB" w:rsidP="00AA0F48">
      <w:pPr>
        <w:spacing w:line="276" w:lineRule="auto"/>
        <w:ind w:right="28"/>
        <w:jc w:val="both"/>
        <w:rPr>
          <w:rFonts w:ascii="Verdana" w:hAnsi="Verdana" w:cs="Times New Roman"/>
          <w:sz w:val="28"/>
          <w:szCs w:val="28"/>
          <w:lang w:val="en-GB"/>
        </w:rPr>
      </w:pPr>
    </w:p>
    <w:p w14:paraId="1C470F44" w14:textId="274B4FB3" w:rsidR="00D876ED" w:rsidRDefault="00D876ED" w:rsidP="00AA0F48">
      <w:pPr>
        <w:spacing w:line="276" w:lineRule="auto"/>
        <w:ind w:right="28"/>
        <w:jc w:val="both"/>
        <w:rPr>
          <w:rFonts w:ascii="Verdana" w:hAnsi="Verdana" w:cs="Times New Roman"/>
          <w:sz w:val="24"/>
          <w:lang w:val="en-US"/>
        </w:rPr>
      </w:pPr>
      <w:r w:rsidRPr="00C01806">
        <w:rPr>
          <w:rFonts w:ascii="Verdana" w:hAnsi="Verdana" w:cs="Times New Roman"/>
          <w:sz w:val="24"/>
          <w:lang w:val="en-US"/>
        </w:rPr>
        <w:t xml:space="preserve">Tommaso Galligani, </w:t>
      </w:r>
      <w:r w:rsidR="00C01806" w:rsidRPr="00C01806">
        <w:rPr>
          <w:rFonts w:ascii="Verdana" w:hAnsi="Verdana" w:cs="Times New Roman"/>
          <w:sz w:val="24"/>
          <w:lang w:val="en-US"/>
        </w:rPr>
        <w:t xml:space="preserve">External Relations and </w:t>
      </w:r>
      <w:r w:rsidRPr="00C01806">
        <w:rPr>
          <w:rFonts w:ascii="Verdana" w:hAnsi="Verdana" w:cs="Times New Roman"/>
          <w:sz w:val="24"/>
          <w:lang w:val="en-US"/>
        </w:rPr>
        <w:t xml:space="preserve">Social Media </w:t>
      </w:r>
      <w:r w:rsidR="00C01806" w:rsidRPr="00C01806">
        <w:rPr>
          <w:rFonts w:ascii="Verdana" w:hAnsi="Verdana" w:cs="Times New Roman"/>
          <w:sz w:val="24"/>
          <w:lang w:val="en-US"/>
        </w:rPr>
        <w:t xml:space="preserve">of the Uffizi </w:t>
      </w:r>
      <w:r w:rsidRPr="00C01806">
        <w:rPr>
          <w:rFonts w:ascii="Verdana" w:hAnsi="Verdana" w:cs="Times New Roman"/>
          <w:sz w:val="24"/>
          <w:lang w:val="en-US"/>
        </w:rPr>
        <w:t>Gallerie</w:t>
      </w:r>
      <w:r w:rsidR="00C01806" w:rsidRPr="00C01806">
        <w:rPr>
          <w:rFonts w:ascii="Verdana" w:hAnsi="Verdana" w:cs="Times New Roman"/>
          <w:sz w:val="24"/>
          <w:lang w:val="en-US"/>
        </w:rPr>
        <w:t>s</w:t>
      </w:r>
      <w:r w:rsidRPr="00C01806">
        <w:rPr>
          <w:rFonts w:ascii="Verdana" w:hAnsi="Verdana" w:cs="Times New Roman"/>
          <w:sz w:val="24"/>
          <w:lang w:val="en-US"/>
        </w:rPr>
        <w:t xml:space="preserve">, +393494299681, </w:t>
      </w:r>
      <w:hyperlink r:id="rId10" w:history="1">
        <w:r w:rsidR="00C421F0" w:rsidRPr="008933A9">
          <w:rPr>
            <w:rStyle w:val="Collegamentoipertestuale"/>
            <w:rFonts w:ascii="Verdana" w:hAnsi="Verdana" w:cs="Times New Roman"/>
            <w:sz w:val="24"/>
            <w:lang w:val="en-US"/>
          </w:rPr>
          <w:t>tommaso.galligani@cultura.gov.it</w:t>
        </w:r>
      </w:hyperlink>
    </w:p>
    <w:p w14:paraId="244A9993" w14:textId="77777777" w:rsidR="00C421F0" w:rsidRDefault="00C421F0" w:rsidP="00AA0F48">
      <w:pPr>
        <w:spacing w:line="276" w:lineRule="auto"/>
        <w:ind w:right="28"/>
        <w:jc w:val="both"/>
        <w:rPr>
          <w:rFonts w:ascii="Verdana" w:hAnsi="Verdana" w:cs="Times New Roman"/>
          <w:sz w:val="24"/>
          <w:lang w:val="en-US"/>
        </w:rPr>
      </w:pPr>
    </w:p>
    <w:p w14:paraId="0DFD4810" w14:textId="77777777" w:rsidR="004836A6" w:rsidRPr="00971758" w:rsidRDefault="004836A6" w:rsidP="004836A6">
      <w:pPr>
        <w:spacing w:beforeAutospacing="1" w:after="57" w:line="276" w:lineRule="atLeast"/>
        <w:rPr>
          <w:rFonts w:ascii="Verdana" w:hAnsi="Verdana"/>
          <w:color w:val="212121"/>
          <w:sz w:val="18"/>
        </w:rPr>
      </w:pPr>
      <w:r>
        <w:rPr>
          <w:rFonts w:ascii="Verdana" w:hAnsi="Verdana"/>
          <w:color w:val="212121"/>
          <w:sz w:val="18"/>
        </w:rPr>
        <w:t>With the support and advice of</w:t>
      </w:r>
      <w:r>
        <w:rPr>
          <w:rFonts w:ascii="Cordia New" w:hAnsi="Cordia New"/>
          <w:color w:val="212121"/>
          <w:sz w:val="18"/>
        </w:rPr>
        <w:br/>
      </w:r>
      <w:r>
        <w:rPr>
          <w:rFonts w:ascii="Verdana" w:hAnsi="Verdana"/>
          <w:color w:val="212121"/>
          <w:sz w:val="18"/>
        </w:rPr>
        <w:t>Anna Defrancesco comunicazione</w:t>
      </w:r>
      <w:r>
        <w:rPr>
          <w:rFonts w:ascii="Verdana" w:hAnsi="Verdana"/>
          <w:color w:val="212121"/>
          <w:sz w:val="18"/>
        </w:rPr>
        <w:br/>
        <w:t>M</w:t>
      </w:r>
      <w:r>
        <w:rPr>
          <w:rStyle w:val="apple-converted-space"/>
          <w:rFonts w:ascii="Verdana" w:hAnsi="Verdana"/>
          <w:color w:val="212121"/>
          <w:sz w:val="18"/>
        </w:rPr>
        <w:t xml:space="preserve"> </w:t>
      </w:r>
      <w:hyperlink r:id="rId11">
        <w:r>
          <w:rPr>
            <w:rStyle w:val="Collegamentoipertestuale1"/>
            <w:rFonts w:ascii="Verdana" w:hAnsi="Verdana"/>
            <w:color w:val="0078D7"/>
            <w:sz w:val="18"/>
          </w:rPr>
          <w:t>+39 349 6107625</w:t>
        </w:r>
      </w:hyperlink>
      <w:r>
        <w:rPr>
          <w:rFonts w:ascii="Verdana" w:hAnsi="Verdana"/>
          <w:color w:val="212121"/>
          <w:sz w:val="18"/>
        </w:rPr>
        <w:br/>
      </w:r>
      <w:hyperlink r:id="rId12" w:tgtFrame="mailto:press@annadefrancesco.com">
        <w:r>
          <w:rPr>
            <w:rStyle w:val="Collegamentoipertestuale1"/>
            <w:rFonts w:ascii="Verdana" w:hAnsi="Verdana"/>
            <w:color w:val="0078D7"/>
            <w:sz w:val="18"/>
          </w:rPr>
          <w:t>press@annadefrancesco.com</w:t>
        </w:r>
      </w:hyperlink>
    </w:p>
    <w:p w14:paraId="3B8C0D32" w14:textId="77777777" w:rsidR="00C421F0" w:rsidRPr="00C01806" w:rsidRDefault="00C421F0" w:rsidP="00AA0F48">
      <w:pPr>
        <w:spacing w:line="276" w:lineRule="auto"/>
        <w:ind w:right="28"/>
        <w:jc w:val="both"/>
        <w:rPr>
          <w:rFonts w:ascii="Verdana" w:hAnsi="Verdana" w:cs="Times New Roman"/>
          <w:sz w:val="24"/>
          <w:lang w:val="en-US"/>
        </w:rPr>
      </w:pPr>
    </w:p>
    <w:sectPr w:rsidR="00C421F0" w:rsidRPr="00C018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944" w:right="1127" w:bottom="1418" w:left="2098" w:header="0" w:footer="102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46AE" w14:textId="77777777" w:rsidR="001413E0" w:rsidRDefault="001413E0">
      <w:pPr>
        <w:spacing w:line="240" w:lineRule="auto"/>
      </w:pPr>
      <w:r>
        <w:separator/>
      </w:r>
    </w:p>
  </w:endnote>
  <w:endnote w:type="continuationSeparator" w:id="0">
    <w:p w14:paraId="003E3C2D" w14:textId="77777777" w:rsidR="001413E0" w:rsidRDefault="001413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;Times New Roman">
    <w:altName w:val="Times New Roman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20B0400000000000000"/>
    <w:charset w:val="86"/>
    <w:family w:val="swiss"/>
    <w:notTrueType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;Arial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-Roman;Times New Roman">
    <w:altName w:val="Times New Roman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edra Sans Book;Cambria">
    <w:altName w:val="Times New Roman"/>
    <w:panose1 w:val="020B0604020202020204"/>
    <w:charset w:val="00"/>
    <w:family w:val="roman"/>
    <w:notTrueType/>
    <w:pitch w:val="default"/>
  </w:font>
  <w:font w:name="Fedra Sans Pro Medium;Arial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C70E8" w14:textId="77777777" w:rsidR="00776963" w:rsidRDefault="007769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DDB1" w14:textId="77777777" w:rsidR="00776963" w:rsidRDefault="00776963">
    <w:pPr>
      <w:spacing w:line="240" w:lineRule="auto"/>
      <w:ind w:right="360"/>
      <w:rPr>
        <w:rFonts w:ascii="Fedra Sans Book;Cambria" w:hAnsi="Fedra Sans Book;Cambria" w:cs="Fedra Sans Book;Cambria"/>
        <w:sz w:val="16"/>
        <w:szCs w:val="16"/>
      </w:rPr>
    </w:pPr>
  </w:p>
  <w:p w14:paraId="6E44BF04" w14:textId="77777777" w:rsidR="00776963" w:rsidRDefault="00776963">
    <w:pPr>
      <w:spacing w:line="240" w:lineRule="auto"/>
      <w:ind w:right="360"/>
      <w:rPr>
        <w:rFonts w:ascii="Fedra Sans Book;Cambria" w:hAnsi="Fedra Sans Book;Cambria" w:cs="Fedra Sans Book;Cambria"/>
        <w:sz w:val="16"/>
        <w:szCs w:val="16"/>
      </w:rPr>
    </w:pPr>
  </w:p>
  <w:p w14:paraId="5E60F60F" w14:textId="77777777" w:rsidR="00776963" w:rsidRDefault="000B6807">
    <w:pPr>
      <w:rPr>
        <w:rFonts w:ascii="Fedra Sans Pro Medium;Arial" w:hAnsi="Fedra Sans Pro Medium;Arial" w:cs="Fedra Sans Pro Medium;Arial"/>
        <w:sz w:val="16"/>
        <w:szCs w:val="16"/>
      </w:rPr>
    </w:pPr>
    <w:r>
      <w:rPr>
        <w:rFonts w:ascii="Fedra Sans Pro Medium;Arial" w:hAnsi="Fedra Sans Pro Medium;Arial" w:cs="Fedra Sans Pro Medium;Arial"/>
        <w:sz w:val="16"/>
        <w:szCs w:val="16"/>
      </w:rPr>
      <w:t>LE GALLERIE DEGLI UFFIZI</w:t>
    </w:r>
  </w:p>
  <w:p w14:paraId="48CC9629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Fonts w:ascii="Fedra Sans Book;Cambria" w:hAnsi="Fedra Sans Book;Cambria" w:cs="Fedra Sans Book;Cambria"/>
        <w:sz w:val="16"/>
        <w:szCs w:val="16"/>
      </w:rPr>
      <w:t>Piazzale degli Uffizi, 6</w:t>
    </w:r>
  </w:p>
  <w:p w14:paraId="6BA96E45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Fonts w:ascii="Fedra Sans Book;Cambria" w:hAnsi="Fedra Sans Book;Cambria" w:cs="Fedra Sans Book;Cambria"/>
        <w:sz w:val="16"/>
        <w:szCs w:val="16"/>
      </w:rPr>
      <w:t>50122 Firenze</w:t>
    </w:r>
  </w:p>
  <w:p w14:paraId="5DF842ED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Fonts w:ascii="Fedra Sans Book;Cambria" w:hAnsi="Fedra Sans Book;Cambria" w:cs="Fedra Sans Book;Cambria"/>
        <w:sz w:val="16"/>
        <w:szCs w:val="16"/>
      </w:rPr>
      <w:t>www.uffizi.it</w:t>
    </w:r>
  </w:p>
  <w:p w14:paraId="182C73AA" w14:textId="77777777" w:rsidR="00776963" w:rsidRDefault="000B6807">
    <w:pPr>
      <w:spacing w:line="240" w:lineRule="auto"/>
    </w:pPr>
    <w:r>
      <w:t>pressoffice@uffizi.it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3D009" w14:textId="77777777" w:rsidR="00776963" w:rsidRDefault="00776963">
    <w:pPr>
      <w:spacing w:line="240" w:lineRule="auto"/>
      <w:ind w:right="360"/>
      <w:rPr>
        <w:rFonts w:ascii="Fedra Sans Book;Cambria" w:hAnsi="Fedra Sans Book;Cambria" w:cs="Fedra Sans Book;Cambria"/>
        <w:sz w:val="16"/>
        <w:szCs w:val="16"/>
      </w:rPr>
    </w:pPr>
  </w:p>
  <w:p w14:paraId="1630BB9E" w14:textId="77777777" w:rsidR="00776963" w:rsidRDefault="00776963">
    <w:pPr>
      <w:spacing w:line="240" w:lineRule="auto"/>
      <w:ind w:right="360"/>
      <w:rPr>
        <w:rFonts w:ascii="Fedra Sans Book;Cambria" w:hAnsi="Fedra Sans Book;Cambria" w:cs="Fedra Sans Book;Cambria"/>
        <w:sz w:val="16"/>
        <w:szCs w:val="16"/>
      </w:rPr>
    </w:pPr>
  </w:p>
  <w:p w14:paraId="669A67C6" w14:textId="77777777" w:rsidR="00776963" w:rsidRDefault="000B6807">
    <w:pPr>
      <w:rPr>
        <w:rFonts w:ascii="Fedra Sans Pro Medium;Arial" w:hAnsi="Fedra Sans Pro Medium;Arial" w:cs="Fedra Sans Pro Medium;Arial"/>
        <w:sz w:val="16"/>
        <w:szCs w:val="16"/>
      </w:rPr>
    </w:pPr>
    <w:r>
      <w:rPr>
        <w:rFonts w:ascii="Fedra Sans Pro Medium;Arial" w:hAnsi="Fedra Sans Pro Medium;Arial" w:cs="Fedra Sans Pro Medium;Arial"/>
        <w:sz w:val="16"/>
        <w:szCs w:val="16"/>
      </w:rPr>
      <w:t>LE GALLERIE DEGLI UFFIZI</w:t>
    </w:r>
  </w:p>
  <w:p w14:paraId="4C8C0CCB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Fonts w:ascii="Fedra Sans Book;Cambria" w:hAnsi="Fedra Sans Book;Cambria" w:cs="Fedra Sans Book;Cambria"/>
        <w:sz w:val="16"/>
        <w:szCs w:val="16"/>
      </w:rPr>
      <w:t>Piazzale degli Uffizi, 6</w:t>
    </w:r>
  </w:p>
  <w:p w14:paraId="33D396DF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Fonts w:ascii="Fedra Sans Book;Cambria" w:hAnsi="Fedra Sans Book;Cambria" w:cs="Fedra Sans Book;Cambria"/>
        <w:sz w:val="16"/>
        <w:szCs w:val="16"/>
      </w:rPr>
      <w:t>50122 Firenze</w:t>
    </w:r>
  </w:p>
  <w:p w14:paraId="574FBBA8" w14:textId="77777777" w:rsidR="00776963" w:rsidRDefault="000B6807">
    <w:pPr>
      <w:spacing w:line="240" w:lineRule="auto"/>
      <w:rPr>
        <w:rFonts w:ascii="Fedra Sans Book;Cambria" w:hAnsi="Fedra Sans Book;Cambria" w:cs="Fedra Sans Book;Cambria"/>
        <w:sz w:val="16"/>
        <w:szCs w:val="16"/>
      </w:rPr>
    </w:pPr>
    <w:r>
      <w:rPr>
        <w:rStyle w:val="Collegamentoipertestuale"/>
        <w:rFonts w:ascii="Fedra Sans Book;Cambria" w:hAnsi="Fedra Sans Book;Cambria" w:cs="Fedra Sans Book;Cambria"/>
        <w:sz w:val="16"/>
        <w:szCs w:val="16"/>
      </w:rPr>
      <w:t>www.uffizi.it</w:t>
    </w:r>
  </w:p>
  <w:p w14:paraId="28DF0349" w14:textId="77777777" w:rsidR="00776963" w:rsidRDefault="000B6807">
    <w:pPr>
      <w:spacing w:line="240" w:lineRule="auto"/>
      <w:rPr>
        <w:szCs w:val="22"/>
      </w:rPr>
    </w:pPr>
    <w:r>
      <w:rPr>
        <w:rFonts w:ascii="Fedra Sans Book;Cambria" w:hAnsi="Fedra Sans Book;Cambria" w:cs="Fedra Sans Book;Cambria"/>
        <w:szCs w:val="22"/>
      </w:rPr>
      <w:t>pressoffice@uffizi.it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D918" w14:textId="77777777" w:rsidR="001413E0" w:rsidRDefault="001413E0">
      <w:pPr>
        <w:spacing w:line="240" w:lineRule="auto"/>
      </w:pPr>
      <w:r>
        <w:separator/>
      </w:r>
    </w:p>
  </w:footnote>
  <w:footnote w:type="continuationSeparator" w:id="0">
    <w:p w14:paraId="64D1552B" w14:textId="77777777" w:rsidR="001413E0" w:rsidRDefault="001413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2877" w14:textId="77777777" w:rsidR="00776963" w:rsidRDefault="007769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9F65" w14:textId="77777777" w:rsidR="00776963" w:rsidRDefault="000B6807">
    <w:pPr>
      <w:pStyle w:val="Intestazione"/>
      <w:ind w:left="-1843"/>
      <w:rPr>
        <w:lang w:eastAsia="it-IT"/>
      </w:rPr>
    </w:pPr>
    <w:r>
      <w:rPr>
        <w:noProof/>
        <w:lang w:eastAsia="it-IT"/>
      </w:rPr>
      <w:drawing>
        <wp:inline distT="0" distB="0" distL="0" distR="0" wp14:anchorId="3BC75540" wp14:editId="691E59E1">
          <wp:extent cx="1219835" cy="1274445"/>
          <wp:effectExtent l="0" t="0" r="0" b="0"/>
          <wp:docPr id="1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127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anchor distT="0" distB="0" distL="0" distR="0" simplePos="0" relativeHeight="7" behindDoc="1" locked="0" layoutInCell="0" allowOverlap="1" wp14:anchorId="4C6B0094" wp14:editId="40020090">
          <wp:simplePos x="0" y="0"/>
          <wp:positionH relativeFrom="column">
            <wp:posOffset>-858520</wp:posOffset>
          </wp:positionH>
          <wp:positionV relativeFrom="paragraph">
            <wp:posOffset>2974340</wp:posOffset>
          </wp:positionV>
          <wp:extent cx="598805" cy="5273040"/>
          <wp:effectExtent l="0" t="0" r="0" b="0"/>
          <wp:wrapNone/>
          <wp:docPr id="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273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6D3DB" w14:textId="77777777" w:rsidR="00776963" w:rsidRDefault="000B6807">
    <w:pPr>
      <w:pStyle w:val="Intestazione"/>
      <w:ind w:left="-2098"/>
      <w:rPr>
        <w:lang w:eastAsia="it-IT"/>
      </w:rPr>
    </w:pPr>
    <w:r>
      <w:rPr>
        <w:noProof/>
        <w:lang w:eastAsia="it-IT"/>
      </w:rPr>
      <w:drawing>
        <wp:anchor distT="0" distB="0" distL="0" distR="0" simplePos="0" relativeHeight="9" behindDoc="1" locked="0" layoutInCell="0" allowOverlap="1" wp14:anchorId="27DC6324" wp14:editId="4CD412DA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2954020" cy="1558290"/>
          <wp:effectExtent l="0" t="0" r="0" b="0"/>
          <wp:wrapNone/>
          <wp:docPr id="3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45" t="-466" r="-245" b="-466"/>
                  <a:stretch>
                    <a:fillRect/>
                  </a:stretch>
                </pic:blipFill>
                <pic:spPr bwMode="auto">
                  <a:xfrm>
                    <a:off x="0" y="0"/>
                    <a:ext cx="2954020" cy="155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8" behindDoc="1" locked="0" layoutInCell="0" allowOverlap="1" wp14:anchorId="7EE40690" wp14:editId="0CDCCC8F">
          <wp:simplePos x="0" y="0"/>
          <wp:positionH relativeFrom="column">
            <wp:posOffset>-858520</wp:posOffset>
          </wp:positionH>
          <wp:positionV relativeFrom="paragraph">
            <wp:posOffset>2974340</wp:posOffset>
          </wp:positionV>
          <wp:extent cx="598805" cy="5273040"/>
          <wp:effectExtent l="0" t="0" r="0" b="0"/>
          <wp:wrapNone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246" t="-143" r="-1246" b="-143"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273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955CA"/>
    <w:multiLevelType w:val="multilevel"/>
    <w:tmpl w:val="F36E456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5613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963"/>
    <w:rsid w:val="000153CF"/>
    <w:rsid w:val="0003417B"/>
    <w:rsid w:val="000560DB"/>
    <w:rsid w:val="0005730B"/>
    <w:rsid w:val="00077130"/>
    <w:rsid w:val="00086008"/>
    <w:rsid w:val="000A4ADC"/>
    <w:rsid w:val="000B6807"/>
    <w:rsid w:val="000C048D"/>
    <w:rsid w:val="000C0D7A"/>
    <w:rsid w:val="000E1C00"/>
    <w:rsid w:val="0012260F"/>
    <w:rsid w:val="00122C7B"/>
    <w:rsid w:val="00133DDF"/>
    <w:rsid w:val="001343F7"/>
    <w:rsid w:val="001346F3"/>
    <w:rsid w:val="001413E0"/>
    <w:rsid w:val="00145A69"/>
    <w:rsid w:val="00155AD1"/>
    <w:rsid w:val="001572D0"/>
    <w:rsid w:val="00165E8F"/>
    <w:rsid w:val="0017049C"/>
    <w:rsid w:val="001705EB"/>
    <w:rsid w:val="00181D1B"/>
    <w:rsid w:val="001E1B3D"/>
    <w:rsid w:val="002042C4"/>
    <w:rsid w:val="00212412"/>
    <w:rsid w:val="00213AAD"/>
    <w:rsid w:val="002147EE"/>
    <w:rsid w:val="00227B1F"/>
    <w:rsid w:val="00296197"/>
    <w:rsid w:val="002B4790"/>
    <w:rsid w:val="002C5CA3"/>
    <w:rsid w:val="002D0FBC"/>
    <w:rsid w:val="002E19E1"/>
    <w:rsid w:val="002E47DB"/>
    <w:rsid w:val="0031181B"/>
    <w:rsid w:val="00315F30"/>
    <w:rsid w:val="00316028"/>
    <w:rsid w:val="00322006"/>
    <w:rsid w:val="00335F69"/>
    <w:rsid w:val="00346563"/>
    <w:rsid w:val="003467BF"/>
    <w:rsid w:val="00351F3C"/>
    <w:rsid w:val="00372E79"/>
    <w:rsid w:val="00374746"/>
    <w:rsid w:val="00385FBC"/>
    <w:rsid w:val="00395AB6"/>
    <w:rsid w:val="003C43CA"/>
    <w:rsid w:val="00402F4A"/>
    <w:rsid w:val="0046058C"/>
    <w:rsid w:val="0046687A"/>
    <w:rsid w:val="00477EC4"/>
    <w:rsid w:val="004836A6"/>
    <w:rsid w:val="00491F49"/>
    <w:rsid w:val="004A1CBE"/>
    <w:rsid w:val="004C27B6"/>
    <w:rsid w:val="004C2D97"/>
    <w:rsid w:val="004D54DE"/>
    <w:rsid w:val="004D6E61"/>
    <w:rsid w:val="004F498E"/>
    <w:rsid w:val="004F55A4"/>
    <w:rsid w:val="005047D0"/>
    <w:rsid w:val="00520995"/>
    <w:rsid w:val="00575A78"/>
    <w:rsid w:val="0058670F"/>
    <w:rsid w:val="00596047"/>
    <w:rsid w:val="005B43C0"/>
    <w:rsid w:val="005E4399"/>
    <w:rsid w:val="006048FE"/>
    <w:rsid w:val="00610ABF"/>
    <w:rsid w:val="00610EDF"/>
    <w:rsid w:val="00616ABC"/>
    <w:rsid w:val="0062100F"/>
    <w:rsid w:val="00625278"/>
    <w:rsid w:val="00643E03"/>
    <w:rsid w:val="006611EC"/>
    <w:rsid w:val="006611F9"/>
    <w:rsid w:val="00667CEC"/>
    <w:rsid w:val="00692F9B"/>
    <w:rsid w:val="006B6D77"/>
    <w:rsid w:val="006C2A0B"/>
    <w:rsid w:val="007045D3"/>
    <w:rsid w:val="0070553E"/>
    <w:rsid w:val="00710648"/>
    <w:rsid w:val="00726B4C"/>
    <w:rsid w:val="007414D2"/>
    <w:rsid w:val="00742AA6"/>
    <w:rsid w:val="00743822"/>
    <w:rsid w:val="007444F5"/>
    <w:rsid w:val="00750CF3"/>
    <w:rsid w:val="00773FB3"/>
    <w:rsid w:val="00776963"/>
    <w:rsid w:val="0082068C"/>
    <w:rsid w:val="008261B0"/>
    <w:rsid w:val="00837F30"/>
    <w:rsid w:val="00855AE0"/>
    <w:rsid w:val="00860E6A"/>
    <w:rsid w:val="008A1292"/>
    <w:rsid w:val="008C65A9"/>
    <w:rsid w:val="00914A45"/>
    <w:rsid w:val="00925881"/>
    <w:rsid w:val="009663D5"/>
    <w:rsid w:val="009B1056"/>
    <w:rsid w:val="009E0B6E"/>
    <w:rsid w:val="009E3312"/>
    <w:rsid w:val="009F4403"/>
    <w:rsid w:val="009F4757"/>
    <w:rsid w:val="009F673F"/>
    <w:rsid w:val="00A07741"/>
    <w:rsid w:val="00A15215"/>
    <w:rsid w:val="00A245F7"/>
    <w:rsid w:val="00AA0F48"/>
    <w:rsid w:val="00AA26D2"/>
    <w:rsid w:val="00AE00D4"/>
    <w:rsid w:val="00AF4290"/>
    <w:rsid w:val="00AF632D"/>
    <w:rsid w:val="00B10104"/>
    <w:rsid w:val="00B1419B"/>
    <w:rsid w:val="00B23E79"/>
    <w:rsid w:val="00B24B5B"/>
    <w:rsid w:val="00B31EC1"/>
    <w:rsid w:val="00B34DF3"/>
    <w:rsid w:val="00B37171"/>
    <w:rsid w:val="00B40045"/>
    <w:rsid w:val="00B63470"/>
    <w:rsid w:val="00B652DD"/>
    <w:rsid w:val="00BA5ACB"/>
    <w:rsid w:val="00C01806"/>
    <w:rsid w:val="00C04836"/>
    <w:rsid w:val="00C421F0"/>
    <w:rsid w:val="00C851AE"/>
    <w:rsid w:val="00C95071"/>
    <w:rsid w:val="00C968A9"/>
    <w:rsid w:val="00CB0069"/>
    <w:rsid w:val="00CB04E4"/>
    <w:rsid w:val="00CB6CC4"/>
    <w:rsid w:val="00CE78A4"/>
    <w:rsid w:val="00D16730"/>
    <w:rsid w:val="00D17262"/>
    <w:rsid w:val="00D209FC"/>
    <w:rsid w:val="00D25715"/>
    <w:rsid w:val="00D876ED"/>
    <w:rsid w:val="00DA6489"/>
    <w:rsid w:val="00DD2D21"/>
    <w:rsid w:val="00E0000D"/>
    <w:rsid w:val="00E06B3F"/>
    <w:rsid w:val="00E12C27"/>
    <w:rsid w:val="00E35D98"/>
    <w:rsid w:val="00E62ABA"/>
    <w:rsid w:val="00E659B5"/>
    <w:rsid w:val="00EA1C57"/>
    <w:rsid w:val="00EA3D2A"/>
    <w:rsid w:val="00EC64B9"/>
    <w:rsid w:val="00EC741B"/>
    <w:rsid w:val="00ED5CD5"/>
    <w:rsid w:val="00EE63F0"/>
    <w:rsid w:val="00F00C1B"/>
    <w:rsid w:val="00F0769D"/>
    <w:rsid w:val="00F1559B"/>
    <w:rsid w:val="00F20883"/>
    <w:rsid w:val="00FD5DB0"/>
    <w:rsid w:val="00FE4B53"/>
    <w:rsid w:val="00FE4E76"/>
    <w:rsid w:val="00FE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07BC"/>
  <w15:docId w15:val="{D952A67E-815F-459E-95C5-F6D38F8E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Georgia" w:eastAsia="Times New Roman" w:hAnsi="Georgia" w:cs="Georgia"/>
      <w:color w:val="000000"/>
      <w:sz w:val="22"/>
      <w:lang w:bidi="ar-SA"/>
    </w:rPr>
  </w:style>
  <w:style w:type="paragraph" w:styleId="Titolo1">
    <w:name w:val="heading 1"/>
    <w:basedOn w:val="Normale"/>
    <w:next w:val="Corpotesto"/>
    <w:qFormat/>
    <w:pPr>
      <w:numPr>
        <w:numId w:val="1"/>
      </w:numPr>
      <w:spacing w:before="280" w:after="280" w:line="240" w:lineRule="auto"/>
      <w:outlineLvl w:val="0"/>
    </w:pPr>
    <w:rPr>
      <w:rFonts w:ascii="Times;Times New Roman" w:hAnsi="Times;Times New Roman" w:cs="Times;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rpredefinitoparagrafo1">
    <w:name w:val="Car. predefinito paragrafo1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-Carpredefinitoparagrafo">
    <w:name w:val="WW-Car. predefinito paragrafo"/>
    <w:qFormat/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ollegamentoInternet">
    <w:name w:val="Collegamento Internet"/>
    <w:qFormat/>
    <w:rsid w:val="00AE0216"/>
    <w:rPr>
      <w:color w:val="0000FF"/>
      <w:u w:val="single"/>
    </w:rPr>
  </w:style>
  <w:style w:type="character" w:customStyle="1" w:styleId="CollegamentoInternetvisitato">
    <w:name w:val="Collegamento Internet visitato"/>
    <w:qFormat/>
    <w:rPr>
      <w:color w:val="800080"/>
      <w:u w:val="single"/>
    </w:rPr>
  </w:style>
  <w:style w:type="character" w:customStyle="1" w:styleId="Numerodipagina">
    <w:name w:val="Numero di pagina"/>
    <w:qFormat/>
  </w:style>
  <w:style w:type="character" w:customStyle="1" w:styleId="Enfasi">
    <w:name w:val="Enfasi"/>
    <w:qFormat/>
    <w:rPr>
      <w:i/>
      <w:iCs/>
    </w:rPr>
  </w:style>
  <w:style w:type="character" w:customStyle="1" w:styleId="IndirizzoHTMLCarattere">
    <w:name w:val="Indirizzo HTML Carattere"/>
    <w:qFormat/>
    <w:rPr>
      <w:rFonts w:ascii="Times;Times New Roman" w:hAnsi="Times;Times New Roman" w:cs="Times;Times New Roman"/>
      <w:i/>
      <w:iCs/>
    </w:rPr>
  </w:style>
  <w:style w:type="character" w:customStyle="1" w:styleId="Titolo1Carattere">
    <w:name w:val="Titolo 1 Carattere"/>
    <w:qFormat/>
    <w:rPr>
      <w:rFonts w:ascii="Times;Times New Roman" w:hAnsi="Times;Times New Roman" w:cs="Times;Times New Roman"/>
      <w:b/>
      <w:bCs/>
      <w:kern w:val="2"/>
      <w:sz w:val="48"/>
      <w:szCs w:val="48"/>
    </w:rPr>
  </w:style>
  <w:style w:type="character" w:customStyle="1" w:styleId="downloadlinklink">
    <w:name w:val="download_link_link"/>
    <w:basedOn w:val="WW-Carpredefinitoparagrafo"/>
    <w:qFormat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yiv2322159376bumpedfont15">
    <w:name w:val="yiv2322159376bumpedfont15"/>
    <w:basedOn w:val="Carpredefinitoparagrafo"/>
    <w:qFormat/>
    <w:rsid w:val="005D683D"/>
  </w:style>
  <w:style w:type="character" w:customStyle="1" w:styleId="wixui-rich-texttext">
    <w:name w:val="wixui-rich-text__text"/>
    <w:basedOn w:val="Carpredefinitoparagrafo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Titolo2">
    <w:name w:val="Titolo2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Testofumetto">
    <w:name w:val="Balloon Text"/>
    <w:basedOn w:val="Normale"/>
    <w:qFormat/>
    <w:rPr>
      <w:rFonts w:ascii="Lucida Grande" w:hAnsi="Lucida Grande" w:cs="Lucida Grande"/>
      <w:sz w:val="18"/>
      <w:szCs w:val="18"/>
    </w:rPr>
  </w:style>
  <w:style w:type="paragraph" w:styleId="Testonotaapidipagina">
    <w:name w:val="footnote text"/>
    <w:basedOn w:val="Normale"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Paragrafobase">
    <w:name w:val="[Paragrafo base]"/>
    <w:basedOn w:val="Normale"/>
    <w:qFormat/>
    <w:pPr>
      <w:widowControl w:val="0"/>
      <w:spacing w:line="288" w:lineRule="auto"/>
      <w:textAlignment w:val="center"/>
    </w:pPr>
    <w:rPr>
      <w:rFonts w:ascii="Times-Roman;Times New Roman" w:hAnsi="Times-Roman;Times New Roman" w:cs="Times-Roman;Times New Roman"/>
    </w:rPr>
  </w:style>
  <w:style w:type="paragraph" w:customStyle="1" w:styleId="Footer1">
    <w:name w:val="Footer1"/>
    <w:qFormat/>
    <w:pPr>
      <w:spacing w:line="276" w:lineRule="auto"/>
    </w:pPr>
    <w:rPr>
      <w:rFonts w:ascii="Arial" w:eastAsia="Times New Roman" w:hAnsi="Arial"/>
      <w:color w:val="595959"/>
      <w:spacing w:val="1"/>
      <w:sz w:val="13"/>
      <w:szCs w:val="13"/>
      <w:lang w:bidi="ar-SA"/>
    </w:rPr>
  </w:style>
  <w:style w:type="paragraph" w:styleId="IndirizzoHTML">
    <w:name w:val="HTML Address"/>
    <w:basedOn w:val="Normale"/>
    <w:qFormat/>
    <w:pPr>
      <w:spacing w:line="240" w:lineRule="auto"/>
    </w:pPr>
    <w:rPr>
      <w:rFonts w:ascii="Times;Times New Roman" w:hAnsi="Times;Times New Roman" w:cs="Times;Times New Roman"/>
      <w:i/>
      <w:iCs/>
      <w:sz w:val="20"/>
      <w:szCs w:val="20"/>
    </w:rPr>
  </w:style>
  <w:style w:type="paragraph" w:styleId="NormaleWeb">
    <w:name w:val="Normal (Web)"/>
    <w:basedOn w:val="Normale"/>
    <w:uiPriority w:val="99"/>
    <w:qFormat/>
    <w:pPr>
      <w:spacing w:before="280" w:after="280" w:line="240" w:lineRule="auto"/>
    </w:pPr>
    <w:rPr>
      <w:rFonts w:ascii="Times;Times New Roman" w:hAnsi="Times;Times New Roman" w:cs="Times;Times New Roman"/>
      <w:sz w:val="20"/>
      <w:szCs w:val="20"/>
    </w:rPr>
  </w:style>
  <w:style w:type="paragraph" w:customStyle="1" w:styleId="Contenutocornice">
    <w:name w:val="Contenuto cornice"/>
    <w:basedOn w:val="Normale"/>
    <w:qFormat/>
  </w:style>
  <w:style w:type="paragraph" w:customStyle="1" w:styleId="Testocitato">
    <w:name w:val="Testo citato"/>
    <w:basedOn w:val="Normale"/>
    <w:qFormat/>
    <w:pPr>
      <w:spacing w:after="283"/>
      <w:ind w:left="567" w:right="567"/>
    </w:pPr>
  </w:style>
  <w:style w:type="paragraph" w:customStyle="1" w:styleId="Body">
    <w:name w:val="Body"/>
    <w:qFormat/>
    <w:rPr>
      <w:rFonts w:ascii="Helvetica Neue" w:hAnsi="Helvetica Neue" w:cs="Arial Unicode MS"/>
      <w:color w:val="000000"/>
      <w:sz w:val="22"/>
      <w:szCs w:val="22"/>
    </w:rPr>
  </w:style>
  <w:style w:type="paragraph" w:customStyle="1" w:styleId="LO-normal">
    <w:name w:val="LO-normal"/>
    <w:qFormat/>
    <w:pPr>
      <w:spacing w:after="160"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numbering" w:customStyle="1" w:styleId="WW8Num1">
    <w:name w:val="WW8Num1"/>
    <w:qFormat/>
  </w:style>
  <w:style w:type="paragraph" w:customStyle="1" w:styleId="paragraph">
    <w:name w:val="paragraph"/>
    <w:basedOn w:val="Normale"/>
    <w:rsid w:val="004C27B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eastAsia="it-IT"/>
    </w:rPr>
  </w:style>
  <w:style w:type="character" w:customStyle="1" w:styleId="normaltextrun">
    <w:name w:val="normaltextrun"/>
    <w:basedOn w:val="Carpredefinitoparagrafo"/>
    <w:rsid w:val="004C27B6"/>
  </w:style>
  <w:style w:type="character" w:customStyle="1" w:styleId="eop">
    <w:name w:val="eop"/>
    <w:basedOn w:val="Carpredefinitoparagrafo"/>
    <w:rsid w:val="004C27B6"/>
  </w:style>
  <w:style w:type="paragraph" w:customStyle="1" w:styleId="Standard">
    <w:name w:val="Standard"/>
    <w:rsid w:val="00FE4E76"/>
    <w:pPr>
      <w:spacing w:line="360" w:lineRule="auto"/>
      <w:textAlignment w:val="baseline"/>
    </w:pPr>
    <w:rPr>
      <w:rFonts w:ascii="Georgia" w:eastAsia="Times New Roman" w:hAnsi="Georgia" w:cs="Georgia"/>
      <w:color w:val="000000"/>
      <w:kern w:val="2"/>
      <w:sz w:val="22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21F0"/>
    <w:rPr>
      <w:color w:val="605E5C"/>
      <w:shd w:val="clear" w:color="auto" w:fill="E1DFDD"/>
    </w:rPr>
  </w:style>
  <w:style w:type="character" w:customStyle="1" w:styleId="Collegamentoipertestuale1">
    <w:name w:val="Collegamento ipertestuale1"/>
    <w:qFormat/>
    <w:rsid w:val="004836A6"/>
    <w:rPr>
      <w:color w:val="000080"/>
      <w:u w:val="single"/>
    </w:rPr>
  </w:style>
  <w:style w:type="character" w:customStyle="1" w:styleId="apple-converted-space">
    <w:name w:val="apple-converted-space"/>
    <w:basedOn w:val="Carpredefinitoparagrafo"/>
    <w:qFormat/>
    <w:rsid w:val="0048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ess@annadefrancesco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+393496107625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tommaso.galligani@cultura.gov.it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571A2E4DA09469C82C1FCDAA4358A" ma:contentTypeVersion="13" ma:contentTypeDescription="Create a new document." ma:contentTypeScope="" ma:versionID="99f88c3d168b1e2ee3133ae217cbc7e9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35453b5b283fc3b67d66c7d777a276fb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6BCAE5-BD97-4098-9609-5E54ECF2C1FB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customXml/itemProps2.xml><?xml version="1.0" encoding="utf-8"?>
<ds:datastoreItem xmlns:ds="http://schemas.openxmlformats.org/officeDocument/2006/customXml" ds:itemID="{09B8D5FA-DE1E-4BF8-B21A-016D12E9B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5B34D-E043-48E5-BEFE-4144D788D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Mario Rossi</vt:lpstr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Mario Rossi</dc:title>
  <dc:subject/>
  <dc:creator>Pren11ih</dc:creator>
  <dc:description/>
  <cp:lastModifiedBy>Raffaella Riggi</cp:lastModifiedBy>
  <cp:revision>4</cp:revision>
  <cp:lastPrinted>2019-12-14T10:36:00Z</cp:lastPrinted>
  <dcterms:created xsi:type="dcterms:W3CDTF">2025-12-01T09:38:00Z</dcterms:created>
  <dcterms:modified xsi:type="dcterms:W3CDTF">2025-12-04T10:43:00Z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0x0101009B9571A2E4DA09469C82C1FCDAA4358A</vt:lpwstr>
  </property>
</Properties>
</file>